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E683E3" w14:textId="43DC9463" w:rsidR="006344FB" w:rsidRPr="007644AC" w:rsidRDefault="009B2C30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color w:val="365F91"/>
          <w:kern w:val="0"/>
          <w:sz w:val="28"/>
          <w:szCs w:val="28"/>
          <w:lang w:eastAsia="en-US" w:bidi="ar-SA"/>
        </w:rPr>
      </w:pPr>
      <w:r w:rsidRPr="007644AC">
        <w:rPr>
          <w:rFonts w:ascii="Calibri" w:eastAsia="Calibri" w:hAnsi="Calibri" w:cs="Arial"/>
          <w:b/>
          <w:color w:val="365F91"/>
          <w:kern w:val="0"/>
          <w:sz w:val="28"/>
          <w:szCs w:val="28"/>
          <w:lang w:eastAsia="en-US" w:bidi="ar-SA"/>
        </w:rPr>
        <w:t>Spotkani</w:t>
      </w:r>
      <w:r w:rsidR="006B05BF" w:rsidRPr="007644AC">
        <w:rPr>
          <w:rFonts w:ascii="Calibri" w:eastAsia="Calibri" w:hAnsi="Calibri" w:cs="Arial"/>
          <w:b/>
          <w:color w:val="365F91"/>
          <w:kern w:val="0"/>
          <w:sz w:val="28"/>
          <w:szCs w:val="28"/>
          <w:lang w:eastAsia="en-US" w:bidi="ar-SA"/>
        </w:rPr>
        <w:t>e</w:t>
      </w:r>
      <w:r w:rsidR="007C0250" w:rsidRPr="007644AC">
        <w:rPr>
          <w:rFonts w:ascii="Calibri" w:eastAsia="Calibri" w:hAnsi="Calibri" w:cs="Arial"/>
          <w:b/>
          <w:color w:val="365F91"/>
          <w:kern w:val="0"/>
          <w:sz w:val="28"/>
          <w:szCs w:val="28"/>
          <w:lang w:eastAsia="en-US" w:bidi="ar-SA"/>
        </w:rPr>
        <w:t xml:space="preserve"> konsultacyjne</w:t>
      </w:r>
    </w:p>
    <w:p w14:paraId="555EA721" w14:textId="77777777" w:rsidR="006344FB" w:rsidRPr="007644AC" w:rsidRDefault="006344FB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kern w:val="0"/>
          <w:sz w:val="28"/>
          <w:szCs w:val="28"/>
          <w:lang w:eastAsia="en-US" w:bidi="ar-SA"/>
        </w:rPr>
      </w:pPr>
    </w:p>
    <w:p w14:paraId="67D932B6" w14:textId="77777777" w:rsidR="006B05BF" w:rsidRPr="007644AC" w:rsidRDefault="006B05BF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</w:pPr>
      <w:r w:rsidRPr="007644AC"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  <w:t xml:space="preserve">Nabór formularzy zgłoszeniowych </w:t>
      </w:r>
    </w:p>
    <w:p w14:paraId="2B3E8D02" w14:textId="127B5AE5" w:rsidR="006344FB" w:rsidRPr="007644AC" w:rsidRDefault="006B05BF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</w:pPr>
      <w:r w:rsidRPr="007644AC"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  <w:t>w projekcie „</w:t>
      </w:r>
      <w:r w:rsidR="006344FB" w:rsidRPr="007644AC"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  <w:t>Szansa – nowe możliwości dla dorosłych</w:t>
      </w:r>
      <w:r w:rsidRPr="007644AC">
        <w:rPr>
          <w:rFonts w:ascii="Calibri" w:eastAsia="Calibri" w:hAnsi="Calibri" w:cs="Arial"/>
          <w:b/>
          <w:i/>
          <w:color w:val="365F91"/>
          <w:kern w:val="0"/>
          <w:sz w:val="28"/>
          <w:szCs w:val="28"/>
          <w:lang w:eastAsia="en-US" w:bidi="ar-SA"/>
        </w:rPr>
        <w:t>”</w:t>
      </w:r>
    </w:p>
    <w:p w14:paraId="19B44E69" w14:textId="0059D932" w:rsidR="006344FB" w:rsidRDefault="006344FB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color w:val="365F91"/>
          <w:kern w:val="0"/>
          <w:sz w:val="12"/>
          <w:szCs w:val="12"/>
          <w:lang w:eastAsia="en-US" w:bidi="ar-SA"/>
        </w:rPr>
      </w:pPr>
    </w:p>
    <w:p w14:paraId="11EDF350" w14:textId="7BFDD045" w:rsidR="00721330" w:rsidRPr="00721330" w:rsidRDefault="004372CF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Arial"/>
          <w:color w:val="365F91"/>
          <w:kern w:val="0"/>
          <w:lang w:eastAsia="en-US" w:bidi="ar-SA"/>
        </w:rPr>
      </w:pPr>
      <w:r>
        <w:rPr>
          <w:rFonts w:ascii="Calibri" w:eastAsia="Calibri" w:hAnsi="Calibri" w:cs="Arial"/>
          <w:color w:val="365F91"/>
          <w:kern w:val="0"/>
          <w:lang w:eastAsia="en-US" w:bidi="ar-SA"/>
        </w:rPr>
        <w:t>Lublin</w:t>
      </w:r>
      <w:r w:rsidR="00721330">
        <w:rPr>
          <w:rFonts w:ascii="Calibri" w:eastAsia="Calibri" w:hAnsi="Calibri" w:cs="Arial"/>
          <w:color w:val="365F91"/>
          <w:kern w:val="0"/>
          <w:lang w:eastAsia="en-US" w:bidi="ar-SA"/>
        </w:rPr>
        <w:t>, 2 sie</w:t>
      </w:r>
      <w:r w:rsidR="00721330" w:rsidRPr="00721330">
        <w:rPr>
          <w:rFonts w:ascii="Calibri" w:eastAsia="Calibri" w:hAnsi="Calibri" w:cs="Arial"/>
          <w:color w:val="365F91"/>
          <w:kern w:val="0"/>
          <w:lang w:eastAsia="en-US" w:bidi="ar-SA"/>
        </w:rPr>
        <w:t>r</w:t>
      </w:r>
      <w:r w:rsidR="00721330">
        <w:rPr>
          <w:rFonts w:ascii="Calibri" w:eastAsia="Calibri" w:hAnsi="Calibri" w:cs="Arial"/>
          <w:color w:val="365F91"/>
          <w:kern w:val="0"/>
          <w:lang w:eastAsia="en-US" w:bidi="ar-SA"/>
        </w:rPr>
        <w:t>p</w:t>
      </w:r>
      <w:r w:rsidR="00721330" w:rsidRPr="00721330">
        <w:rPr>
          <w:rFonts w:ascii="Calibri" w:eastAsia="Calibri" w:hAnsi="Calibri" w:cs="Arial"/>
          <w:color w:val="365F91"/>
          <w:kern w:val="0"/>
          <w:lang w:eastAsia="en-US" w:bidi="ar-SA"/>
        </w:rPr>
        <w:t>nia</w:t>
      </w:r>
      <w:r w:rsidR="00721330">
        <w:rPr>
          <w:rFonts w:ascii="Calibri" w:eastAsia="Calibri" w:hAnsi="Calibri" w:cs="Arial"/>
          <w:color w:val="365F91"/>
          <w:kern w:val="0"/>
          <w:lang w:eastAsia="en-US" w:bidi="ar-SA"/>
        </w:rPr>
        <w:t xml:space="preserve"> 2022</w:t>
      </w:r>
    </w:p>
    <w:p w14:paraId="5E9BA2FF" w14:textId="77777777" w:rsidR="006344FB" w:rsidRPr="006344FB" w:rsidRDefault="006344FB" w:rsidP="00EF59DF">
      <w:pPr>
        <w:widowControl/>
        <w:suppressAutoHyphens w:val="0"/>
        <w:spacing w:line="276" w:lineRule="auto"/>
        <w:jc w:val="center"/>
        <w:rPr>
          <w:rFonts w:ascii="Calibri" w:hAnsi="Calibri" w:cs="Arial"/>
          <w:kern w:val="2"/>
        </w:rPr>
      </w:pPr>
    </w:p>
    <w:tbl>
      <w:tblPr>
        <w:tblW w:w="0" w:type="auto"/>
        <w:jc w:val="center"/>
        <w:tblBorders>
          <w:top w:val="double" w:sz="4" w:space="0" w:color="95B3D7"/>
          <w:left w:val="double" w:sz="4" w:space="0" w:color="95B3D7"/>
          <w:bottom w:val="double" w:sz="4" w:space="0" w:color="95B3D7"/>
          <w:right w:val="double" w:sz="4" w:space="0" w:color="95B3D7"/>
          <w:insideH w:val="double" w:sz="4" w:space="0" w:color="95B3D7"/>
          <w:insideV w:val="double" w:sz="4" w:space="0" w:color="95B3D7"/>
        </w:tblBorders>
        <w:tblLook w:val="04A0" w:firstRow="1" w:lastRow="0" w:firstColumn="1" w:lastColumn="0" w:noHBand="0" w:noVBand="1"/>
      </w:tblPr>
      <w:tblGrid>
        <w:gridCol w:w="1526"/>
        <w:gridCol w:w="7686"/>
      </w:tblGrid>
      <w:tr w:rsidR="006344FB" w:rsidRPr="006344FB" w14:paraId="54DB4A09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13C90394" w14:textId="468FD770" w:rsidR="006344FB" w:rsidRPr="006344FB" w:rsidRDefault="00480556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10:3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11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00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  <w:hideMark/>
          </w:tcPr>
          <w:p w14:paraId="219B10AC" w14:textId="62843A41" w:rsidR="006344FB" w:rsidRPr="006344FB" w:rsidRDefault="006344FB" w:rsidP="00EF59DF">
            <w:pPr>
              <w:spacing w:line="276" w:lineRule="auto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Rejestracja uczestników</w:t>
            </w:r>
            <w:r w:rsidR="00A97643">
              <w:rPr>
                <w:rFonts w:ascii="Calibri" w:hAnsi="Calibri" w:cs="Arial"/>
                <w:kern w:val="2"/>
                <w:sz w:val="22"/>
                <w:szCs w:val="22"/>
              </w:rPr>
              <w:t>, powitalna kawa</w:t>
            </w:r>
          </w:p>
        </w:tc>
      </w:tr>
      <w:tr w:rsidR="006344FB" w:rsidRPr="006344FB" w14:paraId="728441A4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466CA6EA" w14:textId="359ECF7E" w:rsidR="006344FB" w:rsidRPr="006344FB" w:rsidRDefault="00480556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11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00</w:t>
            </w:r>
            <w:r w:rsidR="0081704A">
              <w:rPr>
                <w:rFonts w:ascii="Calibri" w:hAnsi="Calibri" w:cs="Arial"/>
                <w:kern w:val="2"/>
                <w:sz w:val="22"/>
                <w:szCs w:val="22"/>
              </w:rPr>
              <w:t xml:space="preserve"> – 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11</w:t>
            </w:r>
            <w:r w:rsidR="0081704A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10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  <w:hideMark/>
          </w:tcPr>
          <w:p w14:paraId="514C2DC2" w14:textId="1C1C6142" w:rsidR="00EB7EE0" w:rsidRPr="00480556" w:rsidRDefault="00905F14" w:rsidP="00480556">
            <w:pPr>
              <w:widowControl/>
              <w:suppressAutoHyphens w:val="0"/>
              <w:spacing w:line="276" w:lineRule="auto"/>
              <w:contextualSpacing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>Otwarcie spotkania</w:t>
            </w:r>
            <w:r w:rsidR="002A3752"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6344FB" w:rsidRPr="006344FB" w14:paraId="5A7F1EC7" w14:textId="77777777" w:rsidTr="00B46E10">
        <w:trPr>
          <w:trHeight w:val="711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17D081E8" w14:textId="406D5D5C" w:rsidR="006344FB" w:rsidRPr="006344FB" w:rsidRDefault="00480556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11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10</w:t>
            </w:r>
            <w:r w:rsidR="00D63C3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 w:rsidR="00D63C3C">
              <w:rPr>
                <w:rFonts w:ascii="Calibri" w:hAnsi="Calibri" w:cs="Arial"/>
                <w:kern w:val="2"/>
                <w:sz w:val="22"/>
                <w:szCs w:val="22"/>
              </w:rPr>
              <w:t xml:space="preserve"> 1</w:t>
            </w:r>
            <w:r w:rsidR="00550946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6344F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6A51ADA2" w14:textId="1A5B69CA" w:rsidR="00D63C3C" w:rsidRPr="00480556" w:rsidRDefault="007C0250" w:rsidP="00DC3CEB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Założenia </w:t>
            </w:r>
            <w:r w:rsidR="00466422"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>projektu „Szansa – nowe możliwości dla dorosłych”</w:t>
            </w:r>
          </w:p>
        </w:tc>
      </w:tr>
      <w:tr w:rsidR="0024427B" w:rsidRPr="006344FB" w14:paraId="1014CEDC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1C1405BA" w14:textId="697008B8" w:rsidR="0024427B" w:rsidRPr="0024427B" w:rsidRDefault="00D63C3C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766BF1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24427B"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45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766BF1">
              <w:rPr>
                <w:rFonts w:ascii="Calibri" w:hAnsi="Calibri" w:cs="Arial"/>
                <w:kern w:val="2"/>
                <w:sz w:val="22"/>
                <w:szCs w:val="22"/>
              </w:rPr>
              <w:t>12</w:t>
            </w:r>
            <w:r w:rsidR="0024427B" w:rsidRPr="006344F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472C786D" w14:textId="5AC2965F" w:rsidR="00472750" w:rsidRPr="00383F77" w:rsidRDefault="00766BF1" w:rsidP="00480556">
            <w:pPr>
              <w:widowControl/>
              <w:suppressAutoHyphens w:val="0"/>
              <w:spacing w:line="276" w:lineRule="auto"/>
              <w:contextualSpacing/>
              <w:jc w:val="both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Założenia r</w:t>
            </w:r>
            <w:r w:rsidR="007C0250"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>ekrutacj</w:t>
            </w: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i</w:t>
            </w:r>
            <w:r w:rsidR="007C0250"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 grantobiorców</w:t>
            </w: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 na wdrażanie modeli dla obywateli Ukrainy</w:t>
            </w:r>
            <w:r w:rsidR="00B5035A"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 </w:t>
            </w:r>
          </w:p>
        </w:tc>
      </w:tr>
      <w:tr w:rsidR="006344FB" w:rsidRPr="006344FB" w14:paraId="53BC7ABD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6F2DC6FC" w14:textId="30C7BC13" w:rsidR="006344FB" w:rsidRPr="006344FB" w:rsidRDefault="0024427B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766BF1">
              <w:rPr>
                <w:rFonts w:ascii="Calibri" w:hAnsi="Calibri" w:cs="Arial"/>
                <w:kern w:val="2"/>
                <w:sz w:val="22"/>
                <w:szCs w:val="22"/>
              </w:rPr>
              <w:t>2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  <w:r w:rsidR="00D63C3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 w:rsidR="00D63C3C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D63C3C">
              <w:rPr>
                <w:rFonts w:ascii="Calibri" w:hAnsi="Calibri" w:cs="Arial"/>
                <w:kern w:val="2"/>
                <w:sz w:val="22"/>
                <w:szCs w:val="22"/>
              </w:rPr>
              <w:t>2</w:t>
            </w:r>
            <w:r w:rsidRPr="0024427B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30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4A37A4DC" w14:textId="77777777" w:rsidR="006344FB" w:rsidRPr="006344FB" w:rsidRDefault="0024427B" w:rsidP="00EF59DF">
            <w:pPr>
              <w:spacing w:line="276" w:lineRule="auto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Przerwa kawowa</w:t>
            </w:r>
          </w:p>
        </w:tc>
      </w:tr>
      <w:tr w:rsidR="006344FB" w:rsidRPr="006344FB" w14:paraId="478C492F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  <w:hideMark/>
          </w:tcPr>
          <w:p w14:paraId="00BD974E" w14:textId="6E1E9D06" w:rsidR="006344FB" w:rsidRPr="006344FB" w:rsidRDefault="00EF77EE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EB7EE0">
              <w:rPr>
                <w:rFonts w:ascii="Calibri" w:hAnsi="Calibri" w:cs="Arial"/>
                <w:kern w:val="2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30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327A4C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EB7EE0">
              <w:rPr>
                <w:rFonts w:ascii="Calibri" w:hAnsi="Calibri" w:cs="Arial"/>
                <w:kern w:val="2"/>
                <w:sz w:val="22"/>
                <w:szCs w:val="22"/>
              </w:rPr>
              <w:t>3</w:t>
            </w:r>
            <w:r w:rsidR="0027732F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721330">
              <w:rPr>
                <w:rFonts w:ascii="Calibri" w:hAnsi="Calibri" w:cs="Arial"/>
                <w:kern w:val="2"/>
                <w:sz w:val="22"/>
                <w:szCs w:val="22"/>
              </w:rPr>
              <w:t>00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04623B5E" w14:textId="32D6B3F1" w:rsidR="0081704A" w:rsidRPr="00480556" w:rsidRDefault="00721330" w:rsidP="00721330">
            <w:pPr>
              <w:spacing w:line="276" w:lineRule="auto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Wytyczne dotyczące wdrażania modeli </w:t>
            </w:r>
          </w:p>
        </w:tc>
      </w:tr>
      <w:tr w:rsidR="00766BF1" w:rsidRPr="006344FB" w14:paraId="3C376439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3CD5B8CB" w14:textId="17965D85" w:rsidR="00766BF1" w:rsidRDefault="00721330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13:00 – 13</w:t>
            </w:r>
            <w:r w:rsidR="009142B0">
              <w:rPr>
                <w:rFonts w:ascii="Calibri" w:hAnsi="Calibri" w:cs="Arial"/>
                <w:kern w:val="2"/>
                <w:sz w:val="22"/>
                <w:szCs w:val="22"/>
              </w:rPr>
              <w:t>:30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6E1F2766" w14:textId="71C204AE" w:rsidR="009142B0" w:rsidRDefault="00721330" w:rsidP="007E6C47">
            <w:pPr>
              <w:spacing w:line="276" w:lineRule="auto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Formularz zgłoszeniowy – omówienie sposobu wypełniania</w:t>
            </w:r>
          </w:p>
        </w:tc>
      </w:tr>
      <w:tr w:rsidR="009142B0" w:rsidRPr="006344FB" w14:paraId="1BCD7B50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6F683BEC" w14:textId="1312AE53" w:rsidR="009142B0" w:rsidRDefault="00721330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13.30 – 14</w:t>
            </w:r>
            <w:r w:rsidR="009142B0">
              <w:rPr>
                <w:rFonts w:ascii="Calibri" w:hAnsi="Calibri" w:cs="Arial"/>
                <w:kern w:val="2"/>
                <w:sz w:val="22"/>
                <w:szCs w:val="22"/>
              </w:rPr>
              <w:t>.00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0CCFD28F" w14:textId="63B2C6C0" w:rsidR="009142B0" w:rsidRPr="00480556" w:rsidRDefault="009142B0" w:rsidP="007E6C47">
            <w:pPr>
              <w:spacing w:line="276" w:lineRule="auto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Umowa o powierzenie grantu, finanse i sprawozdawczość</w:t>
            </w:r>
          </w:p>
        </w:tc>
      </w:tr>
      <w:tr w:rsidR="006B05BF" w:rsidRPr="006344FB" w14:paraId="4BEAD1B3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14E5AEBA" w14:textId="71F32560" w:rsidR="006B05BF" w:rsidRDefault="006B05BF" w:rsidP="00EF59DF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14.00 – 14.15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4A6CD316" w14:textId="3EAC04B0" w:rsidR="006B05BF" w:rsidRDefault="006B05BF" w:rsidP="007E6C47">
            <w:pPr>
              <w:spacing w:line="276" w:lineRule="auto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Sesja pytań i odpowiedzi</w:t>
            </w:r>
          </w:p>
        </w:tc>
      </w:tr>
      <w:tr w:rsidR="006344FB" w:rsidRPr="006344FB" w14:paraId="41559D43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06525B27" w14:textId="7FC5BAFB" w:rsidR="006344FB" w:rsidRPr="006344FB" w:rsidRDefault="00886A85" w:rsidP="008D1710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6B05BF">
              <w:rPr>
                <w:rFonts w:ascii="Calibri" w:hAnsi="Calibri" w:cs="Arial"/>
                <w:kern w:val="2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6B05BF">
              <w:rPr>
                <w:rFonts w:ascii="Calibri" w:hAnsi="Calibri" w:cs="Arial"/>
                <w:kern w:val="2"/>
                <w:sz w:val="22"/>
                <w:szCs w:val="22"/>
              </w:rPr>
              <w:t>15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5305D3">
              <w:rPr>
                <w:rFonts w:ascii="Calibri" w:hAnsi="Calibri" w:cs="Arial"/>
                <w:kern w:val="2"/>
                <w:sz w:val="22"/>
                <w:szCs w:val="22"/>
              </w:rPr>
              <w:t>–</w:t>
            </w:r>
            <w:r w:rsidR="00EF59DF">
              <w:rPr>
                <w:rFonts w:ascii="Calibri" w:hAnsi="Calibri" w:cs="Arial"/>
                <w:kern w:val="2"/>
                <w:sz w:val="22"/>
                <w:szCs w:val="22"/>
              </w:rPr>
              <w:t xml:space="preserve"> 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6B05BF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  <w:r w:rsidR="00B46E10"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6B05BF">
              <w:rPr>
                <w:rFonts w:ascii="Calibri" w:hAnsi="Calibri" w:cs="Arial"/>
                <w:kern w:val="2"/>
                <w:sz w:val="22"/>
                <w:szCs w:val="22"/>
              </w:rPr>
              <w:t>00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DBE5F1"/>
            <w:vAlign w:val="center"/>
            <w:hideMark/>
          </w:tcPr>
          <w:p w14:paraId="57E9D9CE" w14:textId="51CD0022" w:rsidR="006344FB" w:rsidRPr="006344FB" w:rsidRDefault="006344FB" w:rsidP="00EF59DF">
            <w:pPr>
              <w:spacing w:line="276" w:lineRule="auto"/>
              <w:rPr>
                <w:rFonts w:ascii="Calibri" w:hAnsi="Calibri" w:cs="Arial"/>
                <w:kern w:val="2"/>
                <w:sz w:val="22"/>
                <w:szCs w:val="22"/>
              </w:rPr>
            </w:pPr>
            <w:r w:rsidRPr="006344FB">
              <w:rPr>
                <w:rFonts w:ascii="Calibri" w:hAnsi="Calibri" w:cs="Arial"/>
                <w:kern w:val="2"/>
                <w:sz w:val="22"/>
                <w:szCs w:val="22"/>
              </w:rPr>
              <w:t>Przerwa obiadowa</w:t>
            </w:r>
          </w:p>
        </w:tc>
      </w:tr>
      <w:tr w:rsidR="007E6C47" w:rsidRPr="006344FB" w14:paraId="3B17BFAC" w14:textId="77777777" w:rsidTr="00466422">
        <w:trPr>
          <w:trHeight w:val="624"/>
          <w:jc w:val="center"/>
        </w:trPr>
        <w:tc>
          <w:tcPr>
            <w:tcW w:w="152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shd w:val="clear" w:color="auto" w:fill="F2F2F2"/>
            <w:vAlign w:val="center"/>
          </w:tcPr>
          <w:p w14:paraId="0BCF4254" w14:textId="5DF0A4EB" w:rsidR="007E6C47" w:rsidRDefault="007E6C47" w:rsidP="007E6C47">
            <w:pPr>
              <w:spacing w:line="276" w:lineRule="auto"/>
              <w:jc w:val="center"/>
              <w:rPr>
                <w:rFonts w:ascii="Calibri" w:hAnsi="Calibri" w:cs="Arial"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kern w:val="2"/>
                <w:sz w:val="22"/>
                <w:szCs w:val="22"/>
              </w:rPr>
              <w:t>1</w:t>
            </w:r>
            <w:r w:rsidR="0081704A">
              <w:rPr>
                <w:rFonts w:ascii="Calibri" w:hAnsi="Calibri" w:cs="Arial"/>
                <w:kern w:val="2"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81704A">
              <w:rPr>
                <w:rFonts w:ascii="Calibri" w:hAnsi="Calibri" w:cs="Arial"/>
                <w:kern w:val="2"/>
                <w:sz w:val="22"/>
                <w:szCs w:val="22"/>
              </w:rPr>
              <w:t>00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 xml:space="preserve"> – </w:t>
            </w:r>
            <w:r w:rsidR="006E29C6">
              <w:rPr>
                <w:rFonts w:ascii="Calibri" w:hAnsi="Calibri" w:cs="Arial"/>
                <w:kern w:val="2"/>
                <w:sz w:val="22"/>
                <w:szCs w:val="22"/>
              </w:rPr>
              <w:t>17</w:t>
            </w:r>
            <w:bookmarkStart w:id="0" w:name="_GoBack"/>
            <w:bookmarkEnd w:id="0"/>
            <w:r>
              <w:rPr>
                <w:rFonts w:ascii="Calibri" w:hAnsi="Calibri" w:cs="Arial"/>
                <w:kern w:val="2"/>
                <w:sz w:val="22"/>
                <w:szCs w:val="22"/>
              </w:rPr>
              <w:t>:</w:t>
            </w:r>
            <w:r w:rsidR="006B05BF"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kern w:val="2"/>
                <w:sz w:val="22"/>
                <w:szCs w:val="22"/>
              </w:rPr>
              <w:t>0</w:t>
            </w:r>
          </w:p>
        </w:tc>
        <w:tc>
          <w:tcPr>
            <w:tcW w:w="7686" w:type="dxa"/>
            <w:tcBorders>
              <w:top w:val="double" w:sz="4" w:space="0" w:color="95B3D7"/>
              <w:left w:val="double" w:sz="4" w:space="0" w:color="95B3D7"/>
              <w:bottom w:val="double" w:sz="4" w:space="0" w:color="95B3D7"/>
              <w:right w:val="double" w:sz="4" w:space="0" w:color="95B3D7"/>
            </w:tcBorders>
            <w:vAlign w:val="center"/>
          </w:tcPr>
          <w:p w14:paraId="29304019" w14:textId="4C856F17" w:rsidR="007E6C47" w:rsidRPr="009B2C30" w:rsidRDefault="006B05BF" w:rsidP="007E6C47">
            <w:pPr>
              <w:spacing w:line="276" w:lineRule="auto"/>
              <w:rPr>
                <w:rFonts w:ascii="Calibri" w:hAnsi="Calibri" w:cs="Arial"/>
                <w:b/>
                <w:kern w:val="2"/>
                <w:sz w:val="22"/>
                <w:szCs w:val="22"/>
              </w:rPr>
            </w:pP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K</w:t>
            </w:r>
            <w:r w:rsidR="0081704A"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>onsultacje indywidualne</w:t>
            </w: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,</w:t>
            </w:r>
            <w:r w:rsidR="0081704A">
              <w:rPr>
                <w:rFonts w:ascii="Calibri" w:hAnsi="Calibri" w:cs="Arial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kern w:val="2"/>
                <w:sz w:val="22"/>
                <w:szCs w:val="22"/>
              </w:rPr>
              <w:t>z</w:t>
            </w:r>
            <w:r w:rsidRPr="00EF59DF">
              <w:rPr>
                <w:rFonts w:ascii="Calibri" w:hAnsi="Calibri" w:cs="Arial"/>
                <w:b/>
                <w:kern w:val="2"/>
                <w:sz w:val="22"/>
                <w:szCs w:val="22"/>
              </w:rPr>
              <w:t>akończenie spotkania</w:t>
            </w:r>
          </w:p>
        </w:tc>
      </w:tr>
    </w:tbl>
    <w:p w14:paraId="09FC90B1" w14:textId="77777777" w:rsidR="006344FB" w:rsidRPr="006344FB" w:rsidRDefault="006344FB" w:rsidP="00EF59DF">
      <w:pPr>
        <w:spacing w:line="276" w:lineRule="auto"/>
        <w:rPr>
          <w:rFonts w:ascii="Calibri" w:hAnsi="Calibri" w:cs="Arial"/>
          <w:b/>
          <w:kern w:val="2"/>
        </w:rPr>
      </w:pPr>
    </w:p>
    <w:p w14:paraId="394786B5" w14:textId="77777777" w:rsidR="006344FB" w:rsidRPr="006344FB" w:rsidRDefault="006344FB" w:rsidP="00EF59DF">
      <w:pPr>
        <w:widowControl/>
        <w:suppressAutoHyphens w:val="0"/>
        <w:spacing w:line="276" w:lineRule="auto"/>
        <w:jc w:val="center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14:paraId="0807A544" w14:textId="77777777" w:rsidR="00CC3902" w:rsidRDefault="00CC3902" w:rsidP="00EF59DF">
      <w:pPr>
        <w:spacing w:line="276" w:lineRule="auto"/>
      </w:pPr>
    </w:p>
    <w:sectPr w:rsidR="00CC3902" w:rsidSect="00246F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79" w:right="1134" w:bottom="2238" w:left="1134" w:header="1134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A6309" w14:textId="77777777" w:rsidR="008C7CB1" w:rsidRDefault="008C7CB1">
      <w:r>
        <w:separator/>
      </w:r>
    </w:p>
  </w:endnote>
  <w:endnote w:type="continuationSeparator" w:id="0">
    <w:p w14:paraId="47D0FE58" w14:textId="77777777" w:rsidR="008C7CB1" w:rsidRDefault="008C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C20DC" w14:textId="77777777" w:rsidR="008A1567" w:rsidRDefault="008A1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22E4" w14:textId="77777777" w:rsidR="007553FA" w:rsidRDefault="007553FA">
    <w:pPr>
      <w:pStyle w:val="Stopka"/>
      <w:rPr>
        <w:noProof/>
        <w:lang w:eastAsia="pl-PL" w:bidi="ar-SA"/>
      </w:rPr>
    </w:pPr>
  </w:p>
  <w:p w14:paraId="36D06F9A" w14:textId="77777777" w:rsidR="007553FA" w:rsidRDefault="007553FA">
    <w:pPr>
      <w:pStyle w:val="Stopka"/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69291A2C" wp14:editId="68DE02D7">
          <wp:simplePos x="0" y="0"/>
          <wp:positionH relativeFrom="column">
            <wp:posOffset>-758189</wp:posOffset>
          </wp:positionH>
          <wp:positionV relativeFrom="paragraph">
            <wp:posOffset>11430</wp:posOffset>
          </wp:positionV>
          <wp:extent cx="7606028" cy="1322617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 POWER S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028" cy="1322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63A90" w14:textId="77777777" w:rsidR="007553FA" w:rsidRDefault="007553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0A80F" w14:textId="77777777" w:rsidR="008A1567" w:rsidRDefault="008A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F1292" w14:textId="77777777" w:rsidR="008C7CB1" w:rsidRDefault="008C7CB1">
      <w:r>
        <w:separator/>
      </w:r>
    </w:p>
  </w:footnote>
  <w:footnote w:type="continuationSeparator" w:id="0">
    <w:p w14:paraId="10FEB8C2" w14:textId="77777777" w:rsidR="008C7CB1" w:rsidRDefault="008C7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9576D" w14:textId="77777777" w:rsidR="008A1567" w:rsidRDefault="008A1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947F2" w14:textId="77777777" w:rsidR="008F7190" w:rsidRDefault="00246FFD">
    <w:pPr>
      <w:pStyle w:val="Nagwek1"/>
      <w:rPr>
        <w:noProof/>
        <w:lang w:eastAsia="pl-PL" w:bidi="ar-SA"/>
      </w:rPr>
    </w:pPr>
    <w:r>
      <w:rPr>
        <w:noProof/>
        <w:lang w:eastAsia="pl-PL" w:bidi="ar-SA"/>
      </w:rPr>
      <w:drawing>
        <wp:anchor distT="0" distB="0" distL="114300" distR="114300" simplePos="0" relativeHeight="251660288" behindDoc="0" locked="0" layoutInCell="1" allowOverlap="1" wp14:anchorId="1FD2B743" wp14:editId="71CD39A3">
          <wp:simplePos x="0" y="0"/>
          <wp:positionH relativeFrom="column">
            <wp:posOffset>-120015</wp:posOffset>
          </wp:positionH>
          <wp:positionV relativeFrom="paragraph">
            <wp:posOffset>-423545</wp:posOffset>
          </wp:positionV>
          <wp:extent cx="6459855" cy="64416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ZPIK\ZPII\PROJEKTY_GRAFICZNE\Projekty Piotr Konopka\roznosci\logotypy\FRSE\FRSE z programami\Frse mono z programami OK\jpg\PO WER, FRSE, UE 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59855" cy="644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E9C9A8" w14:textId="77777777" w:rsidR="00246FFD" w:rsidRPr="00246FFD" w:rsidRDefault="00246FFD" w:rsidP="00246FFD">
    <w:pPr>
      <w:pStyle w:val="Tekstpodstawowy"/>
      <w:rPr>
        <w:lang w:eastAsia="pl-PL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47AD8" w14:textId="77777777" w:rsidR="008A1567" w:rsidRDefault="008A1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92A"/>
    <w:multiLevelType w:val="hybridMultilevel"/>
    <w:tmpl w:val="EE3E6C26"/>
    <w:lvl w:ilvl="0" w:tplc="7E8C5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F88"/>
    <w:multiLevelType w:val="hybridMultilevel"/>
    <w:tmpl w:val="A984DB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80A32"/>
    <w:multiLevelType w:val="hybridMultilevel"/>
    <w:tmpl w:val="7A720DE2"/>
    <w:lvl w:ilvl="0" w:tplc="176AB3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43370"/>
    <w:multiLevelType w:val="hybridMultilevel"/>
    <w:tmpl w:val="FC168674"/>
    <w:lvl w:ilvl="0" w:tplc="B25CFC8E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4EE60335"/>
    <w:multiLevelType w:val="hybridMultilevel"/>
    <w:tmpl w:val="3C56FD2C"/>
    <w:lvl w:ilvl="0" w:tplc="4E767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804CC"/>
    <w:multiLevelType w:val="hybridMultilevel"/>
    <w:tmpl w:val="DDD25E66"/>
    <w:lvl w:ilvl="0" w:tplc="DC64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7509F"/>
    <w:multiLevelType w:val="hybridMultilevel"/>
    <w:tmpl w:val="34FAC2DC"/>
    <w:lvl w:ilvl="0" w:tplc="656E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21F8E"/>
    <w:multiLevelType w:val="hybridMultilevel"/>
    <w:tmpl w:val="975E5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7"/>
    <w:rsid w:val="000B5D06"/>
    <w:rsid w:val="00125A54"/>
    <w:rsid w:val="00202C07"/>
    <w:rsid w:val="0024427B"/>
    <w:rsid w:val="00246FFD"/>
    <w:rsid w:val="0025352A"/>
    <w:rsid w:val="002574D6"/>
    <w:rsid w:val="00273541"/>
    <w:rsid w:val="0027732F"/>
    <w:rsid w:val="002A3752"/>
    <w:rsid w:val="002C308D"/>
    <w:rsid w:val="002D1783"/>
    <w:rsid w:val="002E0E37"/>
    <w:rsid w:val="00327A4C"/>
    <w:rsid w:val="003407AD"/>
    <w:rsid w:val="00341AD5"/>
    <w:rsid w:val="00383F77"/>
    <w:rsid w:val="00387BD7"/>
    <w:rsid w:val="00391E95"/>
    <w:rsid w:val="003B6231"/>
    <w:rsid w:val="003C7016"/>
    <w:rsid w:val="004372CF"/>
    <w:rsid w:val="00456C3F"/>
    <w:rsid w:val="00466396"/>
    <w:rsid w:val="00466422"/>
    <w:rsid w:val="00472750"/>
    <w:rsid w:val="00480556"/>
    <w:rsid w:val="004C5A2B"/>
    <w:rsid w:val="00527CCC"/>
    <w:rsid w:val="005305D3"/>
    <w:rsid w:val="00550946"/>
    <w:rsid w:val="0059335C"/>
    <w:rsid w:val="006344FB"/>
    <w:rsid w:val="0067309B"/>
    <w:rsid w:val="006772BF"/>
    <w:rsid w:val="006A22FD"/>
    <w:rsid w:val="006B05BF"/>
    <w:rsid w:val="006E29C6"/>
    <w:rsid w:val="00721330"/>
    <w:rsid w:val="00727840"/>
    <w:rsid w:val="00741E4D"/>
    <w:rsid w:val="007553FA"/>
    <w:rsid w:val="007644AC"/>
    <w:rsid w:val="00766BF1"/>
    <w:rsid w:val="0079787B"/>
    <w:rsid w:val="007C0250"/>
    <w:rsid w:val="007E6C47"/>
    <w:rsid w:val="00800E4B"/>
    <w:rsid w:val="0081704A"/>
    <w:rsid w:val="0082600C"/>
    <w:rsid w:val="0084060E"/>
    <w:rsid w:val="00886A85"/>
    <w:rsid w:val="008A1567"/>
    <w:rsid w:val="008C7CB1"/>
    <w:rsid w:val="008D1710"/>
    <w:rsid w:val="008F7190"/>
    <w:rsid w:val="00905F14"/>
    <w:rsid w:val="00906EE3"/>
    <w:rsid w:val="009142B0"/>
    <w:rsid w:val="009A0E19"/>
    <w:rsid w:val="009B2C30"/>
    <w:rsid w:val="00A97643"/>
    <w:rsid w:val="00AD1FFF"/>
    <w:rsid w:val="00AE00AF"/>
    <w:rsid w:val="00AF25A6"/>
    <w:rsid w:val="00B055D8"/>
    <w:rsid w:val="00B46E10"/>
    <w:rsid w:val="00B5035A"/>
    <w:rsid w:val="00B51E9D"/>
    <w:rsid w:val="00BD5FD1"/>
    <w:rsid w:val="00C51DCB"/>
    <w:rsid w:val="00C668EF"/>
    <w:rsid w:val="00C80B6F"/>
    <w:rsid w:val="00C8530B"/>
    <w:rsid w:val="00CC3902"/>
    <w:rsid w:val="00D13A83"/>
    <w:rsid w:val="00D27072"/>
    <w:rsid w:val="00D63C3C"/>
    <w:rsid w:val="00D77095"/>
    <w:rsid w:val="00DA3187"/>
    <w:rsid w:val="00DC3CEB"/>
    <w:rsid w:val="00DC5388"/>
    <w:rsid w:val="00E1489E"/>
    <w:rsid w:val="00EB7EE0"/>
    <w:rsid w:val="00EC114D"/>
    <w:rsid w:val="00EF59DF"/>
    <w:rsid w:val="00EF77EE"/>
    <w:rsid w:val="00F3080F"/>
    <w:rsid w:val="00F4209E"/>
    <w:rsid w:val="00F5328A"/>
    <w:rsid w:val="00FF6254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8B7346"/>
  <w15:docId w15:val="{3DF98E6A-69D4-4D4B-9265-BA5B51D5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53F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3F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EB7EE0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0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035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035A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0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35A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A3750AE0B84F47AC83E2A307B6CA5F" ma:contentTypeVersion="7" ma:contentTypeDescription="Utwórz nowy dokument." ma:contentTypeScope="" ma:versionID="b3f3d6352813a920e2ef639b62f09dd6">
  <xsd:schema xmlns:xsd="http://www.w3.org/2001/XMLSchema" xmlns:xs="http://www.w3.org/2001/XMLSchema" xmlns:p="http://schemas.microsoft.com/office/2006/metadata/properties" xmlns:ns3="8ef3ca69-4c23-4eee-bcbd-70e491085bb3" xmlns:ns4="21d9d1e6-94d9-4468-bdd3-d803714d0275" targetNamespace="http://schemas.microsoft.com/office/2006/metadata/properties" ma:root="true" ma:fieldsID="f169916e258c102c005b60262068c2bd" ns3:_="" ns4:_="">
    <xsd:import namespace="8ef3ca69-4c23-4eee-bcbd-70e491085bb3"/>
    <xsd:import namespace="21d9d1e6-94d9-4468-bdd3-d803714d02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3ca69-4c23-4eee-bcbd-70e491085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d1e6-94d9-4468-bdd3-d803714d0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F4B12E-C9EE-4B8C-ADC1-32565C486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3ca69-4c23-4eee-bcbd-70e491085bb3"/>
    <ds:schemaRef ds:uri="21d9d1e6-94d9-4468-bdd3-d803714d0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BA871E-AB2E-4262-A66D-1C00B42EC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750290-9D3E-4A2E-8529-37AF1D8251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Szansa-AS</cp:lastModifiedBy>
  <cp:revision>3</cp:revision>
  <cp:lastPrinted>2019-10-24T10:44:00Z</cp:lastPrinted>
  <dcterms:created xsi:type="dcterms:W3CDTF">2022-07-18T05:45:00Z</dcterms:created>
  <dcterms:modified xsi:type="dcterms:W3CDTF">2022-07-19T07:32:00Z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0x010100A8A3750AE0B84F47AC83E2A307B6CA5F</vt:lpwstr>
  </property>
</Properties>
</file>