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EA" w:rsidRPr="00F0386E" w:rsidRDefault="00485EEA" w:rsidP="00F0386E">
      <w:pPr>
        <w:pStyle w:val="tytul"/>
        <w:spacing w:line="276" w:lineRule="auto"/>
        <w:jc w:val="right"/>
        <w:rPr>
          <w:b w:val="0"/>
          <w:sz w:val="22"/>
          <w:szCs w:val="22"/>
        </w:rPr>
      </w:pPr>
      <w:r w:rsidRPr="00F0386E">
        <w:rPr>
          <w:b w:val="0"/>
          <w:sz w:val="22"/>
          <w:szCs w:val="22"/>
        </w:rPr>
        <w:t>Warszawa, 22 czerwca 2015 r.</w:t>
      </w:r>
    </w:p>
    <w:p w:rsidR="00485EEA" w:rsidRPr="00F0386E" w:rsidRDefault="00485EEA" w:rsidP="00F0386E">
      <w:pPr>
        <w:pStyle w:val="tytul"/>
        <w:spacing w:line="276" w:lineRule="auto"/>
        <w:jc w:val="both"/>
        <w:rPr>
          <w:b w:val="0"/>
          <w:color w:val="E36C0A"/>
          <w:sz w:val="22"/>
          <w:szCs w:val="22"/>
        </w:rPr>
      </w:pPr>
    </w:p>
    <w:p w:rsidR="00485EEA" w:rsidRPr="00F0386E" w:rsidRDefault="00485EEA" w:rsidP="00F0386E">
      <w:pPr>
        <w:pStyle w:val="informacjaprasowa"/>
        <w:spacing w:line="276" w:lineRule="auto"/>
        <w:rPr>
          <w:color w:val="E36C0A"/>
          <w:sz w:val="22"/>
          <w:szCs w:val="22"/>
        </w:rPr>
      </w:pPr>
      <w:r w:rsidRPr="00F0386E">
        <w:rPr>
          <w:color w:val="E36C0A"/>
          <w:sz w:val="22"/>
          <w:szCs w:val="22"/>
        </w:rPr>
        <w:t>Informacja prasowa</w:t>
      </w:r>
    </w:p>
    <w:p w:rsidR="00485EEA" w:rsidRPr="00F0386E" w:rsidRDefault="00485EEA" w:rsidP="00F0386E">
      <w:pPr>
        <w:pStyle w:val="Default"/>
        <w:spacing w:line="276" w:lineRule="auto"/>
        <w:rPr>
          <w:rFonts w:ascii="Arial" w:hAnsi="Arial" w:cs="Arial"/>
          <w:b/>
          <w:color w:val="E36C0A"/>
          <w:sz w:val="22"/>
          <w:szCs w:val="22"/>
        </w:rPr>
      </w:pPr>
    </w:p>
    <w:p w:rsidR="00485EEA" w:rsidRPr="00F0386E" w:rsidRDefault="00485EEA" w:rsidP="00F0386E">
      <w:pPr>
        <w:pStyle w:val="Default"/>
        <w:spacing w:line="276" w:lineRule="auto"/>
        <w:rPr>
          <w:rFonts w:ascii="Arial" w:hAnsi="Arial" w:cs="Arial"/>
          <w:b/>
          <w:color w:val="E36C0A"/>
          <w:sz w:val="22"/>
          <w:szCs w:val="22"/>
        </w:rPr>
      </w:pPr>
      <w:r w:rsidRPr="00F0386E">
        <w:rPr>
          <w:rFonts w:ascii="Arial" w:hAnsi="Arial" w:cs="Arial"/>
          <w:b/>
          <w:color w:val="E36C0A"/>
          <w:sz w:val="22"/>
          <w:szCs w:val="22"/>
        </w:rPr>
        <w:t>Młodzież myśli o przyszłości zawodowej, ale potrzebuje większego wsparcia</w:t>
      </w:r>
    </w:p>
    <w:p w:rsidR="00485EEA" w:rsidRPr="00F0386E" w:rsidRDefault="00485EEA" w:rsidP="00F0386E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:rsidR="00485EEA" w:rsidRPr="00F0386E" w:rsidRDefault="00485EEA" w:rsidP="00A262D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E">
        <w:rPr>
          <w:rFonts w:ascii="Arial" w:hAnsi="Arial" w:cs="Arial"/>
          <w:b/>
          <w:sz w:val="22"/>
          <w:szCs w:val="22"/>
        </w:rPr>
        <w:t xml:space="preserve">Jakie są mocne strony systemu </w:t>
      </w:r>
      <w:r w:rsidRPr="00F0386E">
        <w:rPr>
          <w:rStyle w:val="A0"/>
          <w:rFonts w:ascii="Arial" w:hAnsi="Arial" w:cs="Arial"/>
          <w:sz w:val="22"/>
          <w:szCs w:val="22"/>
        </w:rPr>
        <w:t xml:space="preserve">doradztwa edukacyjno-zawodowego w gimnazjach i szkołach </w:t>
      </w:r>
      <w:proofErr w:type="spellStart"/>
      <w:r w:rsidRPr="00F0386E">
        <w:rPr>
          <w:rStyle w:val="A0"/>
          <w:rFonts w:ascii="Arial" w:hAnsi="Arial" w:cs="Arial"/>
          <w:sz w:val="22"/>
          <w:szCs w:val="22"/>
        </w:rPr>
        <w:t>ponadgimnazjalnych</w:t>
      </w:r>
      <w:proofErr w:type="spellEnd"/>
      <w:r w:rsidRPr="00F0386E">
        <w:rPr>
          <w:rStyle w:val="A0"/>
          <w:rFonts w:ascii="Arial" w:hAnsi="Arial" w:cs="Arial"/>
          <w:sz w:val="22"/>
          <w:szCs w:val="22"/>
        </w:rPr>
        <w:t xml:space="preserve">, a co należałoby zmienić? Sprawdzili to eksperci z Instytutu </w:t>
      </w:r>
      <w:r w:rsidR="00C76971" w:rsidRPr="00F0386E">
        <w:rPr>
          <w:rStyle w:val="A0"/>
          <w:rFonts w:ascii="Arial" w:hAnsi="Arial" w:cs="Arial"/>
          <w:sz w:val="22"/>
          <w:szCs w:val="22"/>
        </w:rPr>
        <w:t>B</w:t>
      </w:r>
      <w:r w:rsidRPr="00F0386E">
        <w:rPr>
          <w:rStyle w:val="A0"/>
          <w:rFonts w:ascii="Arial" w:hAnsi="Arial" w:cs="Arial"/>
          <w:sz w:val="22"/>
          <w:szCs w:val="22"/>
        </w:rPr>
        <w:t>adań Edukacyjnych</w:t>
      </w:r>
    </w:p>
    <w:p w:rsidR="00485EEA" w:rsidRPr="00F0386E" w:rsidRDefault="00485EEA" w:rsidP="00A262D7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C58ED" w:rsidRPr="00F0386E" w:rsidRDefault="00E319F1" w:rsidP="00A262D7">
      <w:pPr>
        <w:autoSpaceDE w:val="0"/>
        <w:autoSpaceDN w:val="0"/>
        <w:adjustRightInd w:val="0"/>
        <w:spacing w:after="303" w:line="276" w:lineRule="auto"/>
        <w:jc w:val="both"/>
        <w:rPr>
          <w:rStyle w:val="A0"/>
          <w:rFonts w:ascii="Arial" w:hAnsi="Arial" w:cs="Arial"/>
          <w:b w:val="0"/>
          <w:bCs/>
          <w:sz w:val="22"/>
          <w:szCs w:val="22"/>
          <w:lang w:val="pl-PL"/>
        </w:rPr>
      </w:pPr>
      <w:r w:rsidRPr="00F0386E">
        <w:rPr>
          <w:rFonts w:ascii="Arial" w:hAnsi="Arial" w:cs="Arial"/>
          <w:color w:val="000000"/>
          <w:sz w:val="22"/>
          <w:szCs w:val="22"/>
          <w:lang w:val="pl-PL" w:eastAsia="pl-PL"/>
        </w:rPr>
        <w:t xml:space="preserve">IBE przeprowadził </w:t>
      </w:r>
      <w:r w:rsidR="00485EEA" w:rsidRPr="00F0386E">
        <w:rPr>
          <w:rFonts w:ascii="Arial" w:hAnsi="Arial" w:cs="Arial"/>
          <w:color w:val="000000"/>
          <w:sz w:val="22"/>
          <w:szCs w:val="22"/>
          <w:lang w:val="pl-PL" w:eastAsia="pl-PL"/>
        </w:rPr>
        <w:t xml:space="preserve"> </w:t>
      </w:r>
      <w:r w:rsidR="00E37787">
        <w:rPr>
          <w:rFonts w:ascii="Arial" w:hAnsi="Arial" w:cs="Arial"/>
          <w:color w:val="000000"/>
          <w:sz w:val="22"/>
          <w:szCs w:val="22"/>
          <w:lang w:val="pl-PL" w:eastAsia="pl-PL"/>
        </w:rPr>
        <w:t xml:space="preserve">badanie </w:t>
      </w:r>
      <w:r w:rsidR="00E37787" w:rsidRPr="00807AF3">
        <w:rPr>
          <w:rFonts w:ascii="Arial" w:hAnsi="Arial" w:cs="Arial"/>
          <w:i/>
          <w:color w:val="000000"/>
          <w:sz w:val="22"/>
          <w:szCs w:val="22"/>
          <w:lang w:val="pl-PL" w:eastAsia="pl-PL"/>
        </w:rPr>
        <w:t>D</w:t>
      </w:r>
      <w:r w:rsidR="00485EEA" w:rsidRPr="00807AF3">
        <w:rPr>
          <w:rStyle w:val="A0"/>
          <w:rFonts w:ascii="Arial" w:hAnsi="Arial" w:cs="Arial"/>
          <w:b w:val="0"/>
          <w:bCs/>
          <w:i/>
          <w:sz w:val="22"/>
          <w:szCs w:val="22"/>
          <w:lang w:val="pl-PL"/>
        </w:rPr>
        <w:t>iagnoz</w:t>
      </w:r>
      <w:r w:rsidR="00E37787" w:rsidRPr="00807AF3">
        <w:rPr>
          <w:rStyle w:val="A0"/>
          <w:rFonts w:ascii="Arial" w:hAnsi="Arial" w:cs="Arial"/>
          <w:b w:val="0"/>
          <w:bCs/>
          <w:i/>
          <w:sz w:val="22"/>
          <w:szCs w:val="22"/>
          <w:lang w:val="pl-PL"/>
        </w:rPr>
        <w:t>a</w:t>
      </w:r>
      <w:r w:rsidR="00485EEA" w:rsidRPr="00807AF3">
        <w:rPr>
          <w:rStyle w:val="A0"/>
          <w:rFonts w:ascii="Arial" w:hAnsi="Arial" w:cs="Arial"/>
          <w:b w:val="0"/>
          <w:bCs/>
          <w:i/>
          <w:sz w:val="22"/>
          <w:szCs w:val="22"/>
          <w:lang w:val="pl-PL"/>
        </w:rPr>
        <w:t xml:space="preserve"> stanu doradztwa edukacyjno-zawodowego w </w:t>
      </w:r>
      <w:r w:rsidR="000C58ED" w:rsidRPr="00807AF3">
        <w:rPr>
          <w:rStyle w:val="A0"/>
          <w:rFonts w:ascii="Arial" w:hAnsi="Arial" w:cs="Arial"/>
          <w:b w:val="0"/>
          <w:bCs/>
          <w:i/>
          <w:sz w:val="22"/>
          <w:szCs w:val="22"/>
          <w:lang w:val="pl-PL"/>
        </w:rPr>
        <w:t xml:space="preserve">gimnazjum i szkołach </w:t>
      </w:r>
      <w:proofErr w:type="spellStart"/>
      <w:r w:rsidR="000C58ED" w:rsidRPr="00807AF3">
        <w:rPr>
          <w:rStyle w:val="A0"/>
          <w:rFonts w:ascii="Arial" w:hAnsi="Arial" w:cs="Arial"/>
          <w:b w:val="0"/>
          <w:bCs/>
          <w:i/>
          <w:sz w:val="22"/>
          <w:szCs w:val="22"/>
          <w:lang w:val="pl-PL"/>
        </w:rPr>
        <w:t>ponadgimnazjalnych</w:t>
      </w:r>
      <w:proofErr w:type="spellEnd"/>
      <w:r w:rsidR="00CF2C55" w:rsidRPr="00F0386E">
        <w:rPr>
          <w:rStyle w:val="A0"/>
          <w:rFonts w:ascii="Arial" w:hAnsi="Arial" w:cs="Arial"/>
          <w:b w:val="0"/>
          <w:bCs/>
          <w:sz w:val="22"/>
          <w:szCs w:val="22"/>
          <w:lang w:val="pl-PL"/>
        </w:rPr>
        <w:t xml:space="preserve"> w relacjach dyrektorów szkół i osób realizujących doradztwo</w:t>
      </w:r>
      <w:r w:rsidRPr="00F0386E">
        <w:rPr>
          <w:rStyle w:val="A0"/>
          <w:rFonts w:ascii="Arial" w:hAnsi="Arial" w:cs="Arial"/>
          <w:b w:val="0"/>
          <w:bCs/>
          <w:sz w:val="22"/>
          <w:szCs w:val="22"/>
          <w:lang w:val="pl-PL"/>
        </w:rPr>
        <w:t>. W badaniu</w:t>
      </w:r>
      <w:r w:rsidR="000C58ED" w:rsidRPr="00F0386E">
        <w:rPr>
          <w:rStyle w:val="A0"/>
          <w:rFonts w:ascii="Arial" w:hAnsi="Arial" w:cs="Arial"/>
          <w:b w:val="0"/>
          <w:bCs/>
          <w:sz w:val="22"/>
          <w:szCs w:val="22"/>
          <w:lang w:val="pl-PL"/>
        </w:rPr>
        <w:t xml:space="preserve"> wzięło udział</w:t>
      </w:r>
      <w:r w:rsidR="000C58ED" w:rsidRPr="00F0386E">
        <w:rPr>
          <w:rFonts w:ascii="Arial" w:hAnsi="Arial" w:cs="Arial"/>
          <w:color w:val="000000"/>
          <w:sz w:val="22"/>
          <w:szCs w:val="22"/>
          <w:lang w:val="pl-PL"/>
        </w:rPr>
        <w:t xml:space="preserve">  1000 </w:t>
      </w:r>
      <w:r w:rsidR="00CF2C55" w:rsidRPr="00F0386E">
        <w:rPr>
          <w:rFonts w:ascii="Arial" w:hAnsi="Arial" w:cs="Arial"/>
          <w:color w:val="000000"/>
          <w:sz w:val="22"/>
          <w:szCs w:val="22"/>
          <w:lang w:val="pl-PL"/>
        </w:rPr>
        <w:t xml:space="preserve">placówek z całej Polski, w tym szkoły specjalne. </w:t>
      </w:r>
    </w:p>
    <w:p w:rsidR="000859A6" w:rsidRPr="00F0386E" w:rsidRDefault="000859A6" w:rsidP="00A262D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E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Z</w:t>
      </w:r>
      <w:r w:rsidRPr="00F0386E">
        <w:rPr>
          <w:rFonts w:ascii="Arial" w:hAnsi="Arial" w:cs="Arial"/>
          <w:sz w:val="22"/>
          <w:szCs w:val="22"/>
        </w:rPr>
        <w:t>różnicowanie działalności doradczej zachodzi na wielu płaszczyznach, a ich podstawowymi wymiarami są</w:t>
      </w:r>
      <w:r>
        <w:rPr>
          <w:rFonts w:ascii="Arial" w:hAnsi="Arial" w:cs="Arial"/>
          <w:sz w:val="22"/>
          <w:szCs w:val="22"/>
        </w:rPr>
        <w:t xml:space="preserve"> </w:t>
      </w:r>
      <w:r w:rsidRPr="00F0386E">
        <w:rPr>
          <w:rFonts w:ascii="Arial" w:hAnsi="Arial" w:cs="Arial"/>
          <w:sz w:val="22"/>
          <w:szCs w:val="22"/>
        </w:rPr>
        <w:t xml:space="preserve">liczba godzin doradztwa na klasę, przygotowanie merytoryczne doradców, sposób organizacji zajęć czy też charakter i zakres nawiązanej współpracy z instytucjami zewnętrznymi – wylicza Krzysztof </w:t>
      </w:r>
      <w:proofErr w:type="spellStart"/>
      <w:r w:rsidRPr="00F0386E">
        <w:rPr>
          <w:rFonts w:ascii="Arial" w:hAnsi="Arial" w:cs="Arial"/>
          <w:sz w:val="22"/>
          <w:szCs w:val="22"/>
        </w:rPr>
        <w:t>Podwójcic</w:t>
      </w:r>
      <w:proofErr w:type="spellEnd"/>
      <w:r w:rsidRPr="00F0386E">
        <w:rPr>
          <w:rFonts w:ascii="Arial" w:hAnsi="Arial" w:cs="Arial"/>
          <w:sz w:val="22"/>
          <w:szCs w:val="22"/>
        </w:rPr>
        <w:t xml:space="preserve"> z Pracowni Edukacji i Rynku Pracy IBE. - Nie powinno się mówić o jednym doradztwie edukacyjno-zawodowym realizowanym w szkołach, a raczej o wielości form tej usługi – dodaje.</w:t>
      </w:r>
    </w:p>
    <w:p w:rsidR="000859A6" w:rsidRDefault="000859A6" w:rsidP="00A262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 w:eastAsia="pl-PL"/>
        </w:rPr>
      </w:pPr>
    </w:p>
    <w:p w:rsidR="00F0386E" w:rsidRPr="00F0386E" w:rsidRDefault="000F131F" w:rsidP="00A262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 w:eastAsia="pl-PL"/>
        </w:rPr>
      </w:pPr>
      <w:r w:rsidRPr="00F0386E">
        <w:rPr>
          <w:rFonts w:ascii="Arial" w:hAnsi="Arial" w:cs="Arial"/>
          <w:b/>
          <w:color w:val="000000"/>
          <w:sz w:val="22"/>
          <w:szCs w:val="22"/>
          <w:lang w:val="pl-PL" w:eastAsia="pl-PL"/>
        </w:rPr>
        <w:t>Sytuacja w polskich szkołach</w:t>
      </w:r>
    </w:p>
    <w:p w:rsidR="001B75E8" w:rsidRPr="00F0386E" w:rsidRDefault="0026347D" w:rsidP="00A262D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Około 15% polskich szkół zatrudnia osobę na stanowisku doradcy zawodowego (tzw. doradca „etatowy”)</w:t>
      </w:r>
      <w:r w:rsidR="00CD1D0E">
        <w:rPr>
          <w:rFonts w:ascii="Arial" w:hAnsi="Arial" w:cs="Arial"/>
          <w:color w:val="000000"/>
          <w:sz w:val="22"/>
          <w:szCs w:val="22"/>
          <w:lang w:val="pl-PL"/>
        </w:rPr>
        <w:t>, w 80</w:t>
      </w:r>
      <w:r>
        <w:rPr>
          <w:rFonts w:ascii="Arial" w:hAnsi="Arial" w:cs="Arial"/>
          <w:color w:val="000000"/>
          <w:sz w:val="22"/>
          <w:szCs w:val="22"/>
          <w:lang w:val="pl-PL"/>
        </w:rPr>
        <w:t>% przypadków obowiązki te pełni osoba, dla której nie jest to podstawowe zadanie (wyznaczony przez dyrektora nauczyciel)</w:t>
      </w:r>
      <w:r w:rsidR="00CD1D0E">
        <w:rPr>
          <w:rFonts w:ascii="Arial" w:hAnsi="Arial" w:cs="Arial"/>
          <w:color w:val="000000"/>
          <w:sz w:val="22"/>
          <w:szCs w:val="22"/>
          <w:lang w:val="pl-PL"/>
        </w:rPr>
        <w:t xml:space="preserve">, 5% nie </w:t>
      </w:r>
      <w:r w:rsidR="00CD1D0E">
        <w:rPr>
          <w:rFonts w:ascii="Arial" w:hAnsi="Arial" w:cs="Arial"/>
          <w:color w:val="000000"/>
          <w:sz w:val="22"/>
          <w:szCs w:val="22"/>
          <w:lang w:val="pl-PL"/>
        </w:rPr>
        <w:lastRenderedPageBreak/>
        <w:t xml:space="preserve">realizuje go w ogóle. Oznacza to, że na około 13 tys. istniejących gimnazjów i szkół </w:t>
      </w:r>
      <w:proofErr w:type="spellStart"/>
      <w:r w:rsidR="00CD1D0E">
        <w:rPr>
          <w:rFonts w:ascii="Arial" w:hAnsi="Arial" w:cs="Arial"/>
          <w:color w:val="000000"/>
          <w:sz w:val="22"/>
          <w:szCs w:val="22"/>
          <w:lang w:val="pl-PL"/>
        </w:rPr>
        <w:t>ponadgimnazjalnych</w:t>
      </w:r>
      <w:proofErr w:type="spellEnd"/>
      <w:r w:rsidR="00CD1D0E">
        <w:rPr>
          <w:rFonts w:ascii="Arial" w:hAnsi="Arial" w:cs="Arial"/>
          <w:color w:val="000000"/>
          <w:sz w:val="22"/>
          <w:szCs w:val="22"/>
          <w:lang w:val="pl-PL"/>
        </w:rPr>
        <w:t>, tylko około 2 tysiące z nich zatrudnia doradcę „etatowego”.</w:t>
      </w:r>
    </w:p>
    <w:p w:rsidR="003E580A" w:rsidRPr="00F0386E" w:rsidRDefault="003E580A" w:rsidP="00A262D7">
      <w:pPr>
        <w:autoSpaceDE w:val="0"/>
        <w:autoSpaceDN w:val="0"/>
        <w:adjustRightInd w:val="0"/>
        <w:spacing w:after="303"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 w:eastAsia="pl-PL"/>
        </w:rPr>
      </w:pPr>
      <w:r w:rsidRPr="00F0386E">
        <w:rPr>
          <w:rFonts w:ascii="Arial" w:hAnsi="Arial" w:cs="Arial"/>
          <w:color w:val="000000"/>
          <w:sz w:val="22"/>
          <w:szCs w:val="22"/>
          <w:lang w:val="pl-PL"/>
        </w:rPr>
        <w:t xml:space="preserve">Brak prowadzenia zadań z zakresu doradztwa, </w:t>
      </w:r>
      <w:r w:rsidR="00097275" w:rsidRPr="00F0386E">
        <w:rPr>
          <w:rFonts w:ascii="Arial" w:hAnsi="Arial" w:cs="Arial"/>
          <w:color w:val="000000"/>
          <w:sz w:val="22"/>
          <w:szCs w:val="22"/>
          <w:lang w:val="pl-PL"/>
        </w:rPr>
        <w:t>z uwzględnieniem</w:t>
      </w:r>
      <w:r w:rsidRPr="00F0386E">
        <w:rPr>
          <w:rFonts w:ascii="Arial" w:hAnsi="Arial" w:cs="Arial"/>
          <w:color w:val="000000"/>
          <w:sz w:val="22"/>
          <w:szCs w:val="22"/>
          <w:lang w:val="pl-PL"/>
        </w:rPr>
        <w:t xml:space="preserve"> zatrudnienia „etatowego” doradcy lub „innej osoby” zajmującej się do</w:t>
      </w:r>
      <w:r w:rsidRPr="00F0386E">
        <w:rPr>
          <w:rFonts w:ascii="Arial" w:hAnsi="Arial" w:cs="Arial"/>
          <w:color w:val="000000"/>
          <w:sz w:val="22"/>
          <w:szCs w:val="22"/>
          <w:lang w:val="pl-PL"/>
        </w:rPr>
        <w:softHyphen/>
        <w:t>radztwem, obrazuje wykres nr 1. Poradnictwo zawodowe w najmniejszym stopniu realizowane jest w technikach i liceach, najlepiej</w:t>
      </w:r>
      <w:r w:rsidR="001B75E8" w:rsidRPr="00F0386E">
        <w:rPr>
          <w:rFonts w:ascii="Arial" w:hAnsi="Arial" w:cs="Arial"/>
          <w:color w:val="000000"/>
          <w:sz w:val="22"/>
          <w:szCs w:val="22"/>
          <w:lang w:val="pl-PL"/>
        </w:rPr>
        <w:t xml:space="preserve"> sytuacja wygląda w g</w:t>
      </w:r>
      <w:r w:rsidRPr="00F0386E">
        <w:rPr>
          <w:rFonts w:ascii="Arial" w:hAnsi="Arial" w:cs="Arial"/>
          <w:color w:val="000000"/>
          <w:sz w:val="22"/>
          <w:szCs w:val="22"/>
          <w:lang w:val="pl-PL"/>
        </w:rPr>
        <w:t>imnazjach i szkołach zawodowych</w:t>
      </w:r>
      <w:r w:rsidR="006D3E81" w:rsidRPr="00F0386E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="001B75E8" w:rsidRPr="00F0386E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:rsidR="003E580A" w:rsidRPr="00F0386E" w:rsidRDefault="003E580A" w:rsidP="00A262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 w:eastAsia="pl-PL"/>
        </w:rPr>
      </w:pPr>
      <w:r w:rsidRPr="00F0386E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Wykres nr 1. </w:t>
      </w:r>
      <w:r w:rsidRPr="00F0386E">
        <w:rPr>
          <w:rFonts w:ascii="Arial" w:hAnsi="Arial" w:cs="Arial"/>
          <w:color w:val="000000"/>
          <w:sz w:val="22"/>
          <w:szCs w:val="22"/>
          <w:lang w:val="pl-PL"/>
        </w:rPr>
        <w:t>Odsetek typów szkół zatrudniających etatowego doradcę, inną osobę oraz nierealizujący</w:t>
      </w:r>
      <w:r w:rsidR="000859A6">
        <w:rPr>
          <w:rFonts w:ascii="Arial" w:hAnsi="Arial" w:cs="Arial"/>
          <w:color w:val="000000"/>
          <w:sz w:val="22"/>
          <w:szCs w:val="22"/>
          <w:lang w:val="pl-PL"/>
        </w:rPr>
        <w:t>ch</w:t>
      </w:r>
      <w:r w:rsidRPr="00F0386E">
        <w:rPr>
          <w:rFonts w:ascii="Arial" w:hAnsi="Arial" w:cs="Arial"/>
          <w:color w:val="000000"/>
          <w:sz w:val="22"/>
          <w:szCs w:val="22"/>
          <w:lang w:val="pl-PL"/>
        </w:rPr>
        <w:t xml:space="preserve"> zadań z zakresu do</w:t>
      </w:r>
      <w:r w:rsidRPr="00F0386E">
        <w:rPr>
          <w:rFonts w:ascii="Arial" w:hAnsi="Arial" w:cs="Arial"/>
          <w:color w:val="000000"/>
          <w:sz w:val="22"/>
          <w:szCs w:val="22"/>
          <w:lang w:val="pl-PL"/>
        </w:rPr>
        <w:softHyphen/>
        <w:t>radztwa</w:t>
      </w:r>
    </w:p>
    <w:p w:rsidR="003E580A" w:rsidRPr="00F0386E" w:rsidRDefault="003E580A" w:rsidP="00A262D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3E580A" w:rsidRPr="00F0386E" w:rsidRDefault="008C687C" w:rsidP="00A262D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F0386E">
        <w:rPr>
          <w:rFonts w:ascii="Arial" w:hAnsi="Arial" w:cs="Arial"/>
          <w:noProof/>
          <w:color w:val="000000"/>
          <w:sz w:val="22"/>
          <w:szCs w:val="22"/>
          <w:lang w:val="pl-PL" w:eastAsia="pl-PL"/>
        </w:rPr>
        <w:drawing>
          <wp:inline distT="0" distB="0" distL="0" distR="0">
            <wp:extent cx="3057525" cy="1809750"/>
            <wp:effectExtent l="1905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E81" w:rsidRPr="00F0386E" w:rsidRDefault="006D3E81" w:rsidP="00A262D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4B3B6C" w:rsidRPr="00F0386E" w:rsidRDefault="004B3B6C" w:rsidP="00A262D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0859A6" w:rsidRPr="000859A6" w:rsidRDefault="000859A6" w:rsidP="00A262D7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0859A6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Nie tylko doradca </w:t>
      </w:r>
    </w:p>
    <w:p w:rsidR="000859A6" w:rsidRPr="00F0386E" w:rsidRDefault="000859A6" w:rsidP="00A262D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F0386E">
        <w:rPr>
          <w:rFonts w:ascii="Arial" w:hAnsi="Arial" w:cs="Arial"/>
          <w:color w:val="000000"/>
          <w:sz w:val="22"/>
          <w:szCs w:val="22"/>
          <w:lang w:val="pl-PL"/>
        </w:rPr>
        <w:t xml:space="preserve">Tylko 3% respondentów pełniło wyłącznie funkcję doradcy, </w:t>
      </w:r>
      <w:r w:rsidR="002E7C47">
        <w:rPr>
          <w:rFonts w:ascii="Arial" w:hAnsi="Arial" w:cs="Arial"/>
          <w:color w:val="000000"/>
          <w:sz w:val="22"/>
          <w:szCs w:val="22"/>
          <w:lang w:val="pl-PL"/>
        </w:rPr>
        <w:t>a najczęściej równocześnie pracowali oni w szkole na następujących stanowiskach</w:t>
      </w:r>
      <w:r w:rsidRPr="00F0386E">
        <w:rPr>
          <w:rFonts w:ascii="Arial" w:hAnsi="Arial" w:cs="Arial"/>
          <w:color w:val="000000"/>
          <w:sz w:val="22"/>
          <w:szCs w:val="22"/>
          <w:lang w:val="pl-PL"/>
        </w:rPr>
        <w:t>: pedagog szkolny (43%), nauczyciel przedmiotu (19%), pedagog będący jednocześnie nauczycielem przedmiotu (7%), nauczyciel przedmiotu pełniący również funk</w:t>
      </w:r>
      <w:r w:rsidRPr="00F0386E">
        <w:rPr>
          <w:rFonts w:ascii="Arial" w:hAnsi="Arial" w:cs="Arial"/>
          <w:color w:val="000000"/>
          <w:sz w:val="22"/>
          <w:szCs w:val="22"/>
          <w:lang w:val="pl-PL"/>
        </w:rPr>
        <w:softHyphen/>
        <w:t xml:space="preserve">cje wychowawcy (6%) i psycholog szkolny (4%). Najczęściej respondenci pełnili jedną </w:t>
      </w:r>
      <w:r w:rsidRPr="00F0386E">
        <w:rPr>
          <w:rFonts w:ascii="Arial" w:hAnsi="Arial" w:cs="Arial"/>
          <w:color w:val="000000"/>
          <w:sz w:val="22"/>
          <w:szCs w:val="22"/>
          <w:lang w:val="pl-PL"/>
        </w:rPr>
        <w:lastRenderedPageBreak/>
        <w:t>dodatkową funkcję (74% wskazań), rzadziej dwie (19%) i najrzadziej trzy lub więcej (3%).</w:t>
      </w:r>
    </w:p>
    <w:p w:rsidR="004B3B6C" w:rsidRPr="00F0386E" w:rsidRDefault="00BE3B98" w:rsidP="00A262D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 xml:space="preserve">Osoby </w:t>
      </w:r>
      <w:r w:rsidR="004B3B6C" w:rsidRPr="00F0386E">
        <w:rPr>
          <w:rFonts w:ascii="Arial" w:hAnsi="Arial" w:cs="Arial"/>
          <w:color w:val="000000"/>
          <w:sz w:val="22"/>
          <w:szCs w:val="22"/>
          <w:lang w:val="pl-PL"/>
        </w:rPr>
        <w:t>świadcząc</w:t>
      </w:r>
      <w:r>
        <w:rPr>
          <w:rFonts w:ascii="Arial" w:hAnsi="Arial" w:cs="Arial"/>
          <w:color w:val="000000"/>
          <w:sz w:val="22"/>
          <w:szCs w:val="22"/>
          <w:lang w:val="pl-PL"/>
        </w:rPr>
        <w:t>e</w:t>
      </w:r>
      <w:r w:rsidR="004B3B6C" w:rsidRPr="00F0386E">
        <w:rPr>
          <w:rFonts w:ascii="Arial" w:hAnsi="Arial" w:cs="Arial"/>
          <w:color w:val="000000"/>
          <w:sz w:val="22"/>
          <w:szCs w:val="22"/>
          <w:lang w:val="pl-PL"/>
        </w:rPr>
        <w:t xml:space="preserve"> doradztwo w szkole w 1 na 3  przypadków nie posiadają żadnych formalnych kwalifikacji z zakresu doradztwa, w 23% są to kursy lub szkolenia, a w niecałych 50% przedmiotowe studia wyższe. </w:t>
      </w:r>
      <w:r w:rsidR="006D3E81" w:rsidRPr="00F0386E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:rsidR="004B3B6C" w:rsidRPr="00F0386E" w:rsidRDefault="004B3B6C" w:rsidP="00A262D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6D3E81" w:rsidRPr="00F0386E" w:rsidRDefault="006A2228" w:rsidP="00A262D7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val="pl-PL"/>
        </w:rPr>
      </w:pPr>
      <w:r w:rsidRPr="00F0386E">
        <w:rPr>
          <w:rFonts w:ascii="Arial" w:hAnsi="Arial" w:cs="Arial"/>
          <w:b/>
          <w:color w:val="000000"/>
          <w:sz w:val="22"/>
          <w:szCs w:val="22"/>
          <w:lang w:val="pl-PL"/>
        </w:rPr>
        <w:t>Czy doradca ma czas dla uczniów?</w:t>
      </w:r>
    </w:p>
    <w:p w:rsidR="001B75E8" w:rsidRDefault="002E7C47" w:rsidP="00A262D7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Jeśli już szkoła realizuje usługi z zakresu doradztwa, to w</w:t>
      </w:r>
      <w:r w:rsidR="001B75E8" w:rsidRPr="00F0386E">
        <w:rPr>
          <w:rFonts w:ascii="Arial" w:hAnsi="Arial" w:cs="Arial"/>
          <w:color w:val="000000"/>
          <w:sz w:val="22"/>
          <w:szCs w:val="22"/>
          <w:lang w:val="pl-PL"/>
        </w:rPr>
        <w:t xml:space="preserve"> 7% </w:t>
      </w:r>
      <w:r>
        <w:rPr>
          <w:rFonts w:ascii="Arial" w:hAnsi="Arial" w:cs="Arial"/>
          <w:color w:val="000000"/>
          <w:sz w:val="22"/>
          <w:szCs w:val="22"/>
          <w:lang w:val="pl-PL"/>
        </w:rPr>
        <w:t>z</w:t>
      </w:r>
      <w:r w:rsidRPr="00F0386E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pl-PL"/>
        </w:rPr>
        <w:t>nich</w:t>
      </w:r>
      <w:r w:rsidR="00BE3B98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1B75E8" w:rsidRPr="00F0386E">
        <w:rPr>
          <w:rFonts w:ascii="Arial" w:hAnsi="Arial" w:cs="Arial"/>
          <w:color w:val="000000"/>
          <w:sz w:val="22"/>
          <w:szCs w:val="22"/>
          <w:lang w:val="pl-PL"/>
        </w:rPr>
        <w:t xml:space="preserve">przeznacza się </w:t>
      </w:r>
      <w:r>
        <w:rPr>
          <w:rFonts w:ascii="Arial" w:hAnsi="Arial" w:cs="Arial"/>
          <w:color w:val="000000"/>
          <w:sz w:val="22"/>
          <w:szCs w:val="22"/>
          <w:lang w:val="pl-PL"/>
        </w:rPr>
        <w:t>na te działania nie więcej niż</w:t>
      </w:r>
      <w:r w:rsidRPr="00F0386E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jedną </w:t>
      </w:r>
      <w:r w:rsidRPr="00F0386E">
        <w:rPr>
          <w:rFonts w:ascii="Arial" w:hAnsi="Arial" w:cs="Arial"/>
          <w:color w:val="000000"/>
          <w:sz w:val="22"/>
          <w:szCs w:val="22"/>
          <w:lang w:val="pl-PL"/>
        </w:rPr>
        <w:t>godzin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ę </w:t>
      </w:r>
      <w:r w:rsidR="00BE3B98">
        <w:rPr>
          <w:rFonts w:ascii="Arial" w:hAnsi="Arial" w:cs="Arial"/>
          <w:color w:val="000000"/>
          <w:sz w:val="22"/>
          <w:szCs w:val="22"/>
          <w:lang w:val="pl-PL"/>
        </w:rPr>
        <w:t>w ciągu roku szkolnego</w:t>
      </w:r>
      <w:r w:rsidR="001B75E8" w:rsidRPr="00F0386E">
        <w:rPr>
          <w:rFonts w:ascii="Arial" w:hAnsi="Arial" w:cs="Arial"/>
          <w:color w:val="000000"/>
          <w:sz w:val="22"/>
          <w:szCs w:val="22"/>
          <w:lang w:val="pl-PL"/>
        </w:rPr>
        <w:t xml:space="preserve">, a 25% szkół </w:t>
      </w:r>
      <w:r>
        <w:rPr>
          <w:rFonts w:ascii="Arial" w:hAnsi="Arial" w:cs="Arial"/>
          <w:color w:val="000000"/>
          <w:sz w:val="22"/>
          <w:szCs w:val="22"/>
          <w:lang w:val="pl-PL"/>
        </w:rPr>
        <w:t xml:space="preserve">poświęca </w:t>
      </w:r>
      <w:r w:rsidR="001B75E8" w:rsidRPr="00F0386E">
        <w:rPr>
          <w:rFonts w:ascii="Arial" w:hAnsi="Arial" w:cs="Arial"/>
          <w:color w:val="000000"/>
          <w:sz w:val="22"/>
          <w:szCs w:val="22"/>
          <w:lang w:val="pl-PL"/>
        </w:rPr>
        <w:t>po</w:t>
      </w:r>
      <w:r w:rsidR="001B75E8" w:rsidRPr="00F0386E">
        <w:rPr>
          <w:rFonts w:ascii="Arial" w:hAnsi="Arial" w:cs="Arial"/>
          <w:color w:val="000000"/>
          <w:sz w:val="22"/>
          <w:szCs w:val="22"/>
          <w:lang w:val="pl-PL"/>
        </w:rPr>
        <w:softHyphen/>
        <w:t xml:space="preserve">niżej 4 godzin rocznie na klasę. Szkoły, </w:t>
      </w:r>
      <w:r w:rsidR="00BE3B98">
        <w:rPr>
          <w:rFonts w:ascii="Arial" w:hAnsi="Arial" w:cs="Arial"/>
          <w:color w:val="000000"/>
          <w:sz w:val="22"/>
          <w:szCs w:val="22"/>
          <w:lang w:val="pl-PL"/>
        </w:rPr>
        <w:t>które rzadziej prowadzą samodzielnie doradztwo</w:t>
      </w:r>
      <w:r w:rsidR="001B75E8" w:rsidRPr="00F0386E">
        <w:rPr>
          <w:rFonts w:ascii="Arial" w:hAnsi="Arial" w:cs="Arial"/>
          <w:color w:val="000000"/>
          <w:sz w:val="22"/>
          <w:szCs w:val="22"/>
          <w:lang w:val="pl-PL"/>
        </w:rPr>
        <w:t>, do jakiegoś stopnia wspierają się pomocą ze</w:t>
      </w:r>
      <w:r w:rsidR="001B75E8" w:rsidRPr="00F0386E">
        <w:rPr>
          <w:rFonts w:ascii="Arial" w:hAnsi="Arial" w:cs="Arial"/>
          <w:color w:val="000000"/>
          <w:sz w:val="22"/>
          <w:szCs w:val="22"/>
          <w:lang w:val="pl-PL"/>
        </w:rPr>
        <w:softHyphen/>
        <w:t>wnętrznych instytucji, przysyłają</w:t>
      </w:r>
      <w:r w:rsidR="00BE3B98">
        <w:rPr>
          <w:rFonts w:ascii="Arial" w:hAnsi="Arial" w:cs="Arial"/>
          <w:color w:val="000000"/>
          <w:sz w:val="22"/>
          <w:szCs w:val="22"/>
          <w:lang w:val="pl-PL"/>
        </w:rPr>
        <w:t xml:space="preserve">cych </w:t>
      </w:r>
      <w:r w:rsidR="001B75E8" w:rsidRPr="00F0386E">
        <w:rPr>
          <w:rFonts w:ascii="Arial" w:hAnsi="Arial" w:cs="Arial"/>
          <w:color w:val="000000"/>
          <w:sz w:val="22"/>
          <w:szCs w:val="22"/>
          <w:lang w:val="pl-PL"/>
        </w:rPr>
        <w:t xml:space="preserve">do nich swoich specjalistów. </w:t>
      </w:r>
    </w:p>
    <w:p w:rsidR="000859A6" w:rsidRPr="00F0386E" w:rsidRDefault="000859A6" w:rsidP="00A262D7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  <w:lang w:val="pl-PL" w:eastAsia="pl-PL"/>
        </w:rPr>
      </w:pPr>
      <w:r w:rsidRPr="00F0386E">
        <w:rPr>
          <w:rFonts w:ascii="Arial" w:hAnsi="Arial" w:cs="Arial"/>
          <w:color w:val="000000"/>
          <w:sz w:val="22"/>
          <w:szCs w:val="22"/>
          <w:lang w:val="pl-PL" w:eastAsia="pl-PL"/>
        </w:rPr>
        <w:t xml:space="preserve">Doradca „etatowy” – w porównaniu do „innej osoby” realizującej poradnictwo (nauczyciela planującego i realizującego zadania z zakresu doradztwa edukacyjno-zawodowego) nie tylko poświęca więcej czasu na świadczenie doradztwa, ale też większy odsetek uczniów jest nim objętych, a realizowana usługa jest bardziej intensywna i stosowane są bardziej zróżnicowane techniki pracy z uczniami. Także w przypadku posiadania doradcy „na etacie” szkoła korzysta z większej liczby (i intensywności) form wsparcia niż placówki, w których zadania doradcze wykonuje „inna osoba”. </w:t>
      </w:r>
    </w:p>
    <w:p w:rsidR="000F131F" w:rsidRPr="00F0386E" w:rsidRDefault="000F131F" w:rsidP="00A262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7968A8" w:rsidRPr="00F0386E" w:rsidRDefault="007968A8" w:rsidP="00A262D7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0386E">
        <w:rPr>
          <w:rFonts w:ascii="Arial" w:hAnsi="Arial" w:cs="Arial"/>
          <w:b/>
          <w:sz w:val="22"/>
          <w:szCs w:val="22"/>
        </w:rPr>
        <w:t>Poradnictwo w szkołach specjalnych</w:t>
      </w:r>
    </w:p>
    <w:p w:rsidR="007968A8" w:rsidRPr="00F0386E" w:rsidRDefault="007968A8" w:rsidP="00A262D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E">
        <w:rPr>
          <w:rFonts w:ascii="Arial" w:hAnsi="Arial" w:cs="Arial"/>
          <w:sz w:val="22"/>
          <w:szCs w:val="22"/>
        </w:rPr>
        <w:t xml:space="preserve">8% </w:t>
      </w:r>
      <w:r w:rsidR="000F131F" w:rsidRPr="00F0386E">
        <w:rPr>
          <w:rFonts w:ascii="Arial" w:hAnsi="Arial" w:cs="Arial"/>
          <w:sz w:val="22"/>
          <w:szCs w:val="22"/>
        </w:rPr>
        <w:t>szkół specjalnych nie prowadzi</w:t>
      </w:r>
      <w:r w:rsidR="00240A13">
        <w:rPr>
          <w:rFonts w:ascii="Arial" w:hAnsi="Arial" w:cs="Arial"/>
          <w:sz w:val="22"/>
          <w:szCs w:val="22"/>
        </w:rPr>
        <w:t xml:space="preserve"> </w:t>
      </w:r>
      <w:r w:rsidRPr="00F0386E">
        <w:rPr>
          <w:rFonts w:ascii="Arial" w:hAnsi="Arial" w:cs="Arial"/>
          <w:sz w:val="22"/>
          <w:szCs w:val="22"/>
        </w:rPr>
        <w:t xml:space="preserve">doradztwa w ogóle, a spośród pozostałych tylko 10% zatrudnia doradcę etatowego, </w:t>
      </w:r>
      <w:r w:rsidR="000F131F" w:rsidRPr="00F0386E">
        <w:rPr>
          <w:rFonts w:ascii="Arial" w:hAnsi="Arial" w:cs="Arial"/>
          <w:sz w:val="22"/>
          <w:szCs w:val="22"/>
        </w:rPr>
        <w:t>Są to gorsze</w:t>
      </w:r>
      <w:r w:rsidRPr="00F0386E">
        <w:rPr>
          <w:rFonts w:ascii="Arial" w:hAnsi="Arial" w:cs="Arial"/>
          <w:sz w:val="22"/>
          <w:szCs w:val="22"/>
        </w:rPr>
        <w:t xml:space="preserve"> wskaźniki niż dla pozostałych typów szkół, w których 5,4% nie </w:t>
      </w:r>
      <w:r w:rsidR="000F131F" w:rsidRPr="00F0386E">
        <w:rPr>
          <w:rFonts w:ascii="Arial" w:hAnsi="Arial" w:cs="Arial"/>
          <w:sz w:val="22"/>
          <w:szCs w:val="22"/>
        </w:rPr>
        <w:t xml:space="preserve">prowadzi </w:t>
      </w:r>
      <w:r w:rsidRPr="00F0386E">
        <w:rPr>
          <w:rFonts w:ascii="Arial" w:hAnsi="Arial" w:cs="Arial"/>
          <w:sz w:val="22"/>
          <w:szCs w:val="22"/>
        </w:rPr>
        <w:t xml:space="preserve">poradnictwa w ogóle, a z tych, </w:t>
      </w:r>
      <w:r w:rsidR="00C76971" w:rsidRPr="00F0386E">
        <w:rPr>
          <w:rFonts w:ascii="Arial" w:hAnsi="Arial" w:cs="Arial"/>
          <w:sz w:val="22"/>
          <w:szCs w:val="22"/>
        </w:rPr>
        <w:t>które</w:t>
      </w:r>
      <w:r w:rsidRPr="00F0386E">
        <w:rPr>
          <w:rFonts w:ascii="Arial" w:hAnsi="Arial" w:cs="Arial"/>
          <w:sz w:val="22"/>
          <w:szCs w:val="22"/>
        </w:rPr>
        <w:t xml:space="preserve"> świadczą usługę doradczą, przeciętnie ponad 1</w:t>
      </w:r>
      <w:r w:rsidR="002E7C47">
        <w:rPr>
          <w:rFonts w:ascii="Arial" w:hAnsi="Arial" w:cs="Arial"/>
          <w:sz w:val="22"/>
          <w:szCs w:val="22"/>
        </w:rPr>
        <w:t>5</w:t>
      </w:r>
      <w:r w:rsidRPr="00F0386E">
        <w:rPr>
          <w:rFonts w:ascii="Arial" w:hAnsi="Arial" w:cs="Arial"/>
          <w:sz w:val="22"/>
          <w:szCs w:val="22"/>
        </w:rPr>
        <w:t>% zatrudnia doradcę</w:t>
      </w:r>
      <w:r w:rsidR="00C76971" w:rsidRPr="00F0386E">
        <w:rPr>
          <w:rFonts w:ascii="Arial" w:hAnsi="Arial" w:cs="Arial"/>
          <w:sz w:val="22"/>
          <w:szCs w:val="22"/>
        </w:rPr>
        <w:t xml:space="preserve"> </w:t>
      </w:r>
      <w:r w:rsidRPr="00F0386E">
        <w:rPr>
          <w:rFonts w:ascii="Arial" w:hAnsi="Arial" w:cs="Arial"/>
          <w:sz w:val="22"/>
          <w:szCs w:val="22"/>
        </w:rPr>
        <w:t>etatowego.</w:t>
      </w:r>
    </w:p>
    <w:p w:rsidR="00501F11" w:rsidRPr="00F0386E" w:rsidRDefault="00501F11" w:rsidP="00A262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:rsidR="00485EEA" w:rsidRPr="00F0386E" w:rsidRDefault="00485EEA" w:rsidP="00A262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 w:rsidRPr="00F0386E"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>Wsparcie szkół przez instytucje zewnętrzne</w:t>
      </w:r>
    </w:p>
    <w:p w:rsidR="00485EEA" w:rsidRPr="00F0386E" w:rsidRDefault="00485EEA" w:rsidP="00A262D7">
      <w:pPr>
        <w:pStyle w:val="Default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0386E">
        <w:rPr>
          <w:rStyle w:val="A4"/>
          <w:rFonts w:ascii="Arial" w:hAnsi="Arial" w:cs="Arial"/>
          <w:sz w:val="22"/>
          <w:szCs w:val="22"/>
        </w:rPr>
        <w:lastRenderedPageBreak/>
        <w:t xml:space="preserve">Z badania </w:t>
      </w:r>
      <w:r w:rsidR="007968A8" w:rsidRPr="00F0386E">
        <w:rPr>
          <w:rStyle w:val="A4"/>
          <w:rFonts w:ascii="Arial" w:hAnsi="Arial" w:cs="Arial"/>
          <w:sz w:val="22"/>
          <w:szCs w:val="22"/>
        </w:rPr>
        <w:t xml:space="preserve">IBE </w:t>
      </w:r>
      <w:r w:rsidRPr="00F0386E">
        <w:rPr>
          <w:rStyle w:val="A4"/>
          <w:rFonts w:ascii="Arial" w:hAnsi="Arial" w:cs="Arial"/>
          <w:sz w:val="22"/>
          <w:szCs w:val="22"/>
        </w:rPr>
        <w:t>wynika, że</w:t>
      </w:r>
      <w:r w:rsidR="007968A8" w:rsidRPr="00F0386E">
        <w:rPr>
          <w:rStyle w:val="A4"/>
          <w:rFonts w:ascii="Arial" w:hAnsi="Arial" w:cs="Arial"/>
          <w:sz w:val="22"/>
          <w:szCs w:val="22"/>
        </w:rPr>
        <w:t xml:space="preserve"> część </w:t>
      </w:r>
      <w:r w:rsidR="007968A8" w:rsidRPr="00F0386E">
        <w:rPr>
          <w:rFonts w:ascii="Arial" w:hAnsi="Arial" w:cs="Arial"/>
          <w:sz w:val="22"/>
          <w:szCs w:val="22"/>
        </w:rPr>
        <w:t>szkół szuka zewnętrznego wsparcia w zakresie realizacji poradnictwa dla swoich uczniów.</w:t>
      </w:r>
      <w:r w:rsidRPr="00F0386E">
        <w:rPr>
          <w:rStyle w:val="A4"/>
          <w:rFonts w:ascii="Arial" w:hAnsi="Arial" w:cs="Arial"/>
          <w:sz w:val="22"/>
          <w:szCs w:val="22"/>
        </w:rPr>
        <w:t xml:space="preserve"> </w:t>
      </w:r>
      <w:r w:rsidR="007968A8" w:rsidRPr="00F0386E">
        <w:rPr>
          <w:rFonts w:ascii="Arial" w:hAnsi="Arial" w:cs="Arial"/>
          <w:sz w:val="22"/>
          <w:szCs w:val="22"/>
        </w:rPr>
        <w:t>G</w:t>
      </w:r>
      <w:r w:rsidRPr="00F0386E">
        <w:rPr>
          <w:rFonts w:ascii="Arial" w:hAnsi="Arial" w:cs="Arial"/>
          <w:sz w:val="22"/>
          <w:szCs w:val="22"/>
        </w:rPr>
        <w:t>łównymi instytucjami wspierającymi doradców są: poradnie psychologiczno-pedagogiczne, OHP i urzędy pracy. W przypadku liceów i w mniejszym stopniu techników rośnie rola szkół wyższych.</w:t>
      </w:r>
    </w:p>
    <w:p w:rsidR="00485EEA" w:rsidRPr="00F0386E" w:rsidRDefault="00485EEA" w:rsidP="00A262D7">
      <w:pPr>
        <w:pStyle w:val="Default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F0386E">
        <w:rPr>
          <w:rFonts w:ascii="Arial" w:hAnsi="Arial" w:cs="Arial"/>
          <w:sz w:val="22"/>
          <w:szCs w:val="22"/>
        </w:rPr>
        <w:t xml:space="preserve">Widać jednak różnicę pomiędzy typami szkół – gimnazja w największym zakresie współpracują z poradniami psychologiczno-pedagogicznymi oraz innymi szkołami (przeważnie </w:t>
      </w:r>
      <w:proofErr w:type="spellStart"/>
      <w:r w:rsidRPr="00F0386E">
        <w:rPr>
          <w:rFonts w:ascii="Arial" w:hAnsi="Arial" w:cs="Arial"/>
          <w:sz w:val="22"/>
          <w:szCs w:val="22"/>
        </w:rPr>
        <w:t>ponadgimnazjalnymi</w:t>
      </w:r>
      <w:proofErr w:type="spellEnd"/>
      <w:r w:rsidRPr="00F0386E">
        <w:rPr>
          <w:rFonts w:ascii="Arial" w:hAnsi="Arial" w:cs="Arial"/>
          <w:sz w:val="22"/>
          <w:szCs w:val="22"/>
        </w:rPr>
        <w:t xml:space="preserve">). Ten drugi rodzaj wsparcia może odnosić się w dużej mierze do prezentacji oferty szkół </w:t>
      </w:r>
      <w:proofErr w:type="spellStart"/>
      <w:r w:rsidRPr="00F0386E">
        <w:rPr>
          <w:rFonts w:ascii="Arial" w:hAnsi="Arial" w:cs="Arial"/>
          <w:sz w:val="22"/>
          <w:szCs w:val="22"/>
        </w:rPr>
        <w:t>ponadgimnazjalnych</w:t>
      </w:r>
      <w:proofErr w:type="spellEnd"/>
      <w:r w:rsidRPr="00F0386E">
        <w:rPr>
          <w:rFonts w:ascii="Arial" w:hAnsi="Arial" w:cs="Arial"/>
          <w:sz w:val="22"/>
          <w:szCs w:val="22"/>
        </w:rPr>
        <w:t xml:space="preserve"> uczniom, którzy niebawem staną przed zasadniczym wyborem typu kształcenia, jaki będą chcieli otrzymywać.</w:t>
      </w:r>
    </w:p>
    <w:p w:rsidR="00485EEA" w:rsidRPr="00F0386E" w:rsidRDefault="00485EEA" w:rsidP="00A262D7">
      <w:pPr>
        <w:pStyle w:val="Default"/>
        <w:spacing w:after="303" w:line="276" w:lineRule="auto"/>
        <w:jc w:val="both"/>
        <w:rPr>
          <w:rFonts w:ascii="Arial" w:hAnsi="Arial" w:cs="Arial"/>
          <w:sz w:val="22"/>
          <w:szCs w:val="22"/>
        </w:rPr>
      </w:pPr>
      <w:r w:rsidRPr="00F0386E">
        <w:rPr>
          <w:rStyle w:val="A4"/>
          <w:rFonts w:ascii="Arial" w:hAnsi="Arial" w:cs="Arial"/>
          <w:sz w:val="22"/>
          <w:szCs w:val="22"/>
        </w:rPr>
        <w:t xml:space="preserve">Co </w:t>
      </w:r>
      <w:r w:rsidR="00FA59D9" w:rsidRPr="00F0386E">
        <w:rPr>
          <w:rStyle w:val="A4"/>
          <w:rFonts w:ascii="Arial" w:hAnsi="Arial" w:cs="Arial"/>
          <w:sz w:val="22"/>
          <w:szCs w:val="22"/>
        </w:rPr>
        <w:t xml:space="preserve"> warte podkreślenia</w:t>
      </w:r>
      <w:r w:rsidRPr="00F0386E">
        <w:rPr>
          <w:rStyle w:val="A4"/>
          <w:rFonts w:ascii="Arial" w:hAnsi="Arial" w:cs="Arial"/>
          <w:sz w:val="22"/>
          <w:szCs w:val="22"/>
        </w:rPr>
        <w:t xml:space="preserve">, </w:t>
      </w:r>
      <w:r w:rsidRPr="00F0386E">
        <w:rPr>
          <w:rFonts w:ascii="Arial" w:hAnsi="Arial" w:cs="Arial"/>
          <w:sz w:val="22"/>
          <w:szCs w:val="22"/>
        </w:rPr>
        <w:t>szkoły zawodowe częściej niż inne typy szkół</w:t>
      </w:r>
      <w:r w:rsidR="00FA59D9" w:rsidRPr="00F0386E">
        <w:rPr>
          <w:rFonts w:ascii="Arial" w:hAnsi="Arial" w:cs="Arial"/>
          <w:sz w:val="22"/>
          <w:szCs w:val="22"/>
        </w:rPr>
        <w:t xml:space="preserve"> (gimnazja, licea)</w:t>
      </w:r>
      <w:r w:rsidRPr="00F0386E">
        <w:rPr>
          <w:rFonts w:ascii="Arial" w:hAnsi="Arial" w:cs="Arial"/>
          <w:sz w:val="22"/>
          <w:szCs w:val="22"/>
        </w:rPr>
        <w:t xml:space="preserve"> korzystają z form wsparcia doradztwa oferowanych przez pracodawców lub ich stowarzyszenia</w:t>
      </w:r>
      <w:r w:rsidR="00FA59D9" w:rsidRPr="00F0386E">
        <w:rPr>
          <w:rFonts w:ascii="Arial" w:hAnsi="Arial" w:cs="Arial"/>
          <w:sz w:val="22"/>
          <w:szCs w:val="22"/>
        </w:rPr>
        <w:t>,</w:t>
      </w:r>
      <w:r w:rsidRPr="00F0386E">
        <w:rPr>
          <w:rFonts w:ascii="Arial" w:hAnsi="Arial" w:cs="Arial"/>
          <w:sz w:val="22"/>
          <w:szCs w:val="22"/>
        </w:rPr>
        <w:t xml:space="preserve"> </w:t>
      </w:r>
      <w:r w:rsidR="00FA59D9" w:rsidRPr="00F0386E">
        <w:rPr>
          <w:rFonts w:ascii="Arial" w:hAnsi="Arial" w:cs="Arial"/>
          <w:sz w:val="22"/>
          <w:szCs w:val="22"/>
        </w:rPr>
        <w:t xml:space="preserve">przy czym </w:t>
      </w:r>
      <w:r w:rsidRPr="00F0386E">
        <w:rPr>
          <w:rFonts w:ascii="Arial" w:hAnsi="Arial" w:cs="Arial"/>
          <w:sz w:val="22"/>
          <w:szCs w:val="22"/>
        </w:rPr>
        <w:t>doradztwo w szkołach zawodowych jest bardziej „zawodowe” niż „edukacyjne</w:t>
      </w:r>
      <w:r w:rsidR="00642BF5">
        <w:rPr>
          <w:rFonts w:ascii="Arial" w:hAnsi="Arial" w:cs="Arial"/>
          <w:sz w:val="22"/>
          <w:szCs w:val="22"/>
        </w:rPr>
        <w:t>”</w:t>
      </w:r>
      <w:r w:rsidRPr="00F0386E">
        <w:rPr>
          <w:rFonts w:ascii="Arial" w:hAnsi="Arial" w:cs="Arial"/>
          <w:sz w:val="22"/>
          <w:szCs w:val="22"/>
        </w:rPr>
        <w:t>.</w:t>
      </w:r>
    </w:p>
    <w:p w:rsidR="00485EEA" w:rsidRDefault="00485EEA" w:rsidP="00A262D7">
      <w:pPr>
        <w:pStyle w:val="Default"/>
        <w:spacing w:after="303" w:line="276" w:lineRule="auto"/>
        <w:jc w:val="both"/>
        <w:rPr>
          <w:rFonts w:ascii="Arial" w:hAnsi="Arial" w:cs="Arial"/>
          <w:sz w:val="22"/>
          <w:szCs w:val="22"/>
        </w:rPr>
      </w:pPr>
      <w:r w:rsidRPr="00F0386E">
        <w:rPr>
          <w:rFonts w:ascii="Arial" w:hAnsi="Arial" w:cs="Arial"/>
          <w:sz w:val="22"/>
          <w:szCs w:val="22"/>
        </w:rPr>
        <w:t>Ważn</w:t>
      </w:r>
      <w:r w:rsidR="00FA59D9" w:rsidRPr="00F0386E">
        <w:rPr>
          <w:rFonts w:ascii="Arial" w:hAnsi="Arial" w:cs="Arial"/>
          <w:sz w:val="22"/>
          <w:szCs w:val="22"/>
        </w:rPr>
        <w:t>ą</w:t>
      </w:r>
      <w:r w:rsidRPr="00F0386E">
        <w:rPr>
          <w:rFonts w:ascii="Arial" w:hAnsi="Arial" w:cs="Arial"/>
          <w:sz w:val="22"/>
          <w:szCs w:val="22"/>
        </w:rPr>
        <w:t xml:space="preserve"> </w:t>
      </w:r>
      <w:r w:rsidR="00FA59D9" w:rsidRPr="00F0386E">
        <w:rPr>
          <w:rFonts w:ascii="Arial" w:hAnsi="Arial" w:cs="Arial"/>
          <w:sz w:val="22"/>
          <w:szCs w:val="22"/>
        </w:rPr>
        <w:t xml:space="preserve"> tendencją </w:t>
      </w:r>
      <w:r w:rsidRPr="00F0386E">
        <w:rPr>
          <w:rFonts w:ascii="Arial" w:hAnsi="Arial" w:cs="Arial"/>
          <w:sz w:val="22"/>
          <w:szCs w:val="22"/>
        </w:rPr>
        <w:t>jest coraz większa aktywność szkół wyższych jako instytucji wspierających doradztwo szczególnie w technikach i liceach. Przeważnie jest to także do pewnego stopnia prezentacja swojej oferty edukacyjnej wobec potencjalnych studentów, a współpraca odbywa się za pośrednictwem akademickich biur karier.</w:t>
      </w:r>
    </w:p>
    <w:p w:rsidR="00485EEA" w:rsidRPr="00F0386E" w:rsidRDefault="00485EEA" w:rsidP="00A262D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F0386E">
        <w:rPr>
          <w:rFonts w:ascii="Arial" w:hAnsi="Arial" w:cs="Arial"/>
          <w:b/>
          <w:sz w:val="22"/>
          <w:szCs w:val="22"/>
          <w:lang w:val="pl-PL"/>
        </w:rPr>
        <w:t>Co zrobić, aby zwiększyć dostępność doradztwa?</w:t>
      </w:r>
    </w:p>
    <w:p w:rsidR="00485EEA" w:rsidRPr="00F0386E" w:rsidRDefault="001B75E8" w:rsidP="00A262D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386E">
        <w:rPr>
          <w:rFonts w:ascii="Arial" w:hAnsi="Arial" w:cs="Arial"/>
          <w:sz w:val="22"/>
          <w:szCs w:val="22"/>
        </w:rPr>
        <w:t xml:space="preserve">–W obecnym systemie doradztwo </w:t>
      </w:r>
      <w:r w:rsidR="00E37787">
        <w:rPr>
          <w:rFonts w:ascii="Arial" w:hAnsi="Arial" w:cs="Arial"/>
          <w:sz w:val="22"/>
          <w:szCs w:val="22"/>
        </w:rPr>
        <w:t>nie jest traktowane jako podstawowe zadanie szkoły</w:t>
      </w:r>
      <w:r w:rsidRPr="00F0386E">
        <w:rPr>
          <w:rFonts w:ascii="Arial" w:hAnsi="Arial" w:cs="Arial"/>
          <w:sz w:val="22"/>
          <w:szCs w:val="22"/>
        </w:rPr>
        <w:t xml:space="preserve">. </w:t>
      </w:r>
      <w:r w:rsidR="00E37787">
        <w:rPr>
          <w:rFonts w:ascii="Arial" w:hAnsi="Arial" w:cs="Arial"/>
          <w:sz w:val="22"/>
          <w:szCs w:val="22"/>
        </w:rPr>
        <w:t xml:space="preserve">Wzmocnienie roli doradztwa zawodowego w szkole może się odbyć na wiele sposobów: przez zwiększenie roli etatowych doradców w szkole, ale też przez włączenie doradztwa w realizację podstaw programowych, jako wspólnego działania podejmowanego przez doradców szkolnych, wychowawców, nauczycieli i rodziców. </w:t>
      </w:r>
    </w:p>
    <w:p w:rsidR="00097275" w:rsidRPr="00F0386E" w:rsidRDefault="00097275" w:rsidP="00F0386E">
      <w:pPr>
        <w:pStyle w:val="txt"/>
        <w:spacing w:line="276" w:lineRule="auto"/>
        <w:rPr>
          <w:b/>
          <w:sz w:val="22"/>
          <w:szCs w:val="22"/>
          <w:u w:val="single"/>
        </w:rPr>
      </w:pPr>
    </w:p>
    <w:p w:rsidR="00097275" w:rsidRPr="00F0386E" w:rsidRDefault="00097275" w:rsidP="00F0386E">
      <w:pPr>
        <w:pStyle w:val="txt"/>
        <w:spacing w:line="276" w:lineRule="auto"/>
        <w:rPr>
          <w:b/>
          <w:sz w:val="22"/>
          <w:szCs w:val="22"/>
          <w:u w:val="single"/>
        </w:rPr>
      </w:pPr>
      <w:r w:rsidRPr="00F0386E">
        <w:rPr>
          <w:b/>
          <w:sz w:val="22"/>
          <w:szCs w:val="22"/>
          <w:u w:val="single"/>
        </w:rPr>
        <w:t>Informacja o Instytucie Badań Edukacyjnych:</w:t>
      </w:r>
    </w:p>
    <w:p w:rsidR="00097275" w:rsidRPr="00F0386E" w:rsidRDefault="00097275" w:rsidP="00F0386E">
      <w:pPr>
        <w:pStyle w:val="txt"/>
        <w:spacing w:line="276" w:lineRule="auto"/>
        <w:rPr>
          <w:sz w:val="22"/>
          <w:szCs w:val="22"/>
        </w:rPr>
      </w:pPr>
      <w:r w:rsidRPr="00F0386E">
        <w:rPr>
          <w:sz w:val="22"/>
          <w:szCs w:val="22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proofErr w:type="spellStart"/>
      <w:r w:rsidRPr="00F0386E">
        <w:rPr>
          <w:sz w:val="22"/>
          <w:szCs w:val="22"/>
        </w:rPr>
        <w:t>evidence-based</w:t>
      </w:r>
      <w:proofErr w:type="spellEnd"/>
      <w:r w:rsidRPr="00F0386E">
        <w:rPr>
          <w:sz w:val="22"/>
          <w:szCs w:val="22"/>
        </w:rPr>
        <w:t xml:space="preserve"> </w:t>
      </w:r>
      <w:proofErr w:type="spellStart"/>
      <w:r w:rsidRPr="00F0386E">
        <w:rPr>
          <w:sz w:val="22"/>
          <w:szCs w:val="22"/>
        </w:rPr>
        <w:t>policy</w:t>
      </w:r>
      <w:proofErr w:type="spellEnd"/>
      <w:r w:rsidRPr="00F0386E">
        <w:rPr>
          <w:sz w:val="22"/>
          <w:szCs w:val="22"/>
        </w:rPr>
        <w:t xml:space="preserve"> and </w:t>
      </w:r>
      <w:proofErr w:type="spellStart"/>
      <w:r w:rsidRPr="00F0386E">
        <w:rPr>
          <w:sz w:val="22"/>
          <w:szCs w:val="22"/>
        </w:rPr>
        <w:t>practice</w:t>
      </w:r>
      <w:proofErr w:type="spellEnd"/>
      <w:r w:rsidRPr="00F0386E">
        <w:rPr>
          <w:sz w:val="22"/>
          <w:szCs w:val="22"/>
        </w:rPr>
        <w:t xml:space="preserve">) i szczególnie dużą wagę przywiązuje do badań, których wyniki mogą zostać wykorzystane w praktyce i polityce edukacyjnej na szczeblu krajowym i lokalnym. </w:t>
      </w:r>
      <w:hyperlink r:id="rId9" w:history="1">
        <w:r w:rsidRPr="00F0386E">
          <w:rPr>
            <w:rStyle w:val="Hipercze"/>
            <w:rFonts w:cs="Arial"/>
            <w:sz w:val="22"/>
            <w:szCs w:val="22"/>
          </w:rPr>
          <w:t>www.ibe.edu.pl</w:t>
        </w:r>
      </w:hyperlink>
    </w:p>
    <w:p w:rsidR="00485EEA" w:rsidRPr="00F0386E" w:rsidRDefault="00485EEA" w:rsidP="00F0386E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:rsidR="00485EEA" w:rsidRPr="00F0386E" w:rsidRDefault="00485EEA" w:rsidP="00F0386E">
      <w:pPr>
        <w:pStyle w:val="txt"/>
        <w:spacing w:line="276" w:lineRule="auto"/>
        <w:rPr>
          <w:b/>
          <w:sz w:val="22"/>
          <w:szCs w:val="22"/>
          <w:u w:val="single"/>
        </w:rPr>
      </w:pPr>
      <w:r w:rsidRPr="00F0386E">
        <w:rPr>
          <w:b/>
          <w:sz w:val="22"/>
          <w:szCs w:val="22"/>
          <w:u w:val="single"/>
        </w:rPr>
        <w:t>Informacje o projekcie Entuzjaści Edukacji:</w:t>
      </w:r>
    </w:p>
    <w:p w:rsidR="00485EEA" w:rsidRPr="00F0386E" w:rsidRDefault="00485EEA" w:rsidP="00F0386E">
      <w:pPr>
        <w:pStyle w:val="txt"/>
        <w:spacing w:line="276" w:lineRule="auto"/>
        <w:rPr>
          <w:sz w:val="22"/>
          <w:szCs w:val="22"/>
        </w:rPr>
      </w:pPr>
      <w:r w:rsidRPr="00F0386E">
        <w:rPr>
          <w:sz w:val="22"/>
          <w:szCs w:val="22"/>
        </w:rPr>
        <w:t xml:space="preserve"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</w:t>
      </w:r>
      <w:hyperlink r:id="rId10" w:history="1">
        <w:r w:rsidRPr="00F0386E">
          <w:rPr>
            <w:rStyle w:val="Hipercze"/>
            <w:rFonts w:cs="Arial"/>
            <w:sz w:val="22"/>
            <w:szCs w:val="22"/>
          </w:rPr>
          <w:t>www.eduentuzjasci.pl</w:t>
        </w:r>
      </w:hyperlink>
    </w:p>
    <w:p w:rsidR="00485EEA" w:rsidRPr="00F0386E" w:rsidRDefault="00485EEA" w:rsidP="00F0386E">
      <w:pPr>
        <w:pStyle w:val="txt"/>
        <w:spacing w:line="276" w:lineRule="auto"/>
        <w:rPr>
          <w:b/>
          <w:sz w:val="22"/>
          <w:szCs w:val="22"/>
          <w:u w:val="single"/>
        </w:rPr>
      </w:pPr>
    </w:p>
    <w:p w:rsidR="00485EEA" w:rsidRPr="00F0386E" w:rsidRDefault="00485EEA" w:rsidP="00F0386E">
      <w:pPr>
        <w:pStyle w:val="txt"/>
        <w:spacing w:line="276" w:lineRule="auto"/>
        <w:rPr>
          <w:b/>
          <w:sz w:val="22"/>
          <w:szCs w:val="22"/>
          <w:u w:val="single"/>
        </w:rPr>
      </w:pPr>
      <w:r w:rsidRPr="00F0386E">
        <w:rPr>
          <w:b/>
          <w:sz w:val="22"/>
          <w:szCs w:val="22"/>
          <w:u w:val="single"/>
        </w:rPr>
        <w:t>Kontakt dla mediów</w:t>
      </w:r>
    </w:p>
    <w:p w:rsidR="00485EEA" w:rsidRPr="00F0386E" w:rsidRDefault="00485EEA" w:rsidP="00F0386E">
      <w:pPr>
        <w:pStyle w:val="txt"/>
        <w:spacing w:line="276" w:lineRule="auto"/>
        <w:rPr>
          <w:sz w:val="22"/>
          <w:szCs w:val="22"/>
        </w:rPr>
      </w:pPr>
      <w:r w:rsidRPr="00F0386E">
        <w:rPr>
          <w:sz w:val="22"/>
          <w:szCs w:val="22"/>
        </w:rPr>
        <w:t>Natalia Skipietrow, rzecznik prasowy IBE</w:t>
      </w:r>
    </w:p>
    <w:p w:rsidR="00485EEA" w:rsidRPr="00F0386E" w:rsidRDefault="00485EEA" w:rsidP="00F0386E">
      <w:pPr>
        <w:pStyle w:val="txt"/>
        <w:spacing w:line="276" w:lineRule="auto"/>
        <w:rPr>
          <w:sz w:val="22"/>
          <w:szCs w:val="22"/>
        </w:rPr>
      </w:pPr>
      <w:r w:rsidRPr="00F0386E">
        <w:rPr>
          <w:sz w:val="22"/>
          <w:szCs w:val="22"/>
        </w:rPr>
        <w:t>n.skipietrow@ibe.edu.pl</w:t>
      </w:r>
    </w:p>
    <w:p w:rsidR="00485EEA" w:rsidRPr="00F0386E" w:rsidRDefault="00485EEA" w:rsidP="00F0386E">
      <w:pPr>
        <w:pStyle w:val="txt"/>
        <w:spacing w:line="276" w:lineRule="auto"/>
        <w:rPr>
          <w:sz w:val="22"/>
          <w:szCs w:val="22"/>
        </w:rPr>
      </w:pPr>
      <w:r w:rsidRPr="00F0386E">
        <w:rPr>
          <w:sz w:val="22"/>
          <w:szCs w:val="22"/>
        </w:rPr>
        <w:t>tel. (+48 22) 24 17 166</w:t>
      </w:r>
    </w:p>
    <w:p w:rsidR="00485EEA" w:rsidRPr="00F0386E" w:rsidRDefault="00485EEA" w:rsidP="00F0386E">
      <w:pPr>
        <w:pStyle w:val="txt"/>
        <w:spacing w:line="276" w:lineRule="auto"/>
        <w:rPr>
          <w:sz w:val="22"/>
          <w:szCs w:val="22"/>
        </w:rPr>
      </w:pPr>
      <w:r w:rsidRPr="00F0386E">
        <w:rPr>
          <w:sz w:val="22"/>
          <w:szCs w:val="22"/>
        </w:rPr>
        <w:t>tel. kom. 695 371 636</w:t>
      </w:r>
    </w:p>
    <w:p w:rsidR="00485EEA" w:rsidRPr="00F0386E" w:rsidRDefault="00485EEA" w:rsidP="00F0386E">
      <w:pPr>
        <w:pStyle w:val="txt"/>
        <w:spacing w:line="276" w:lineRule="auto"/>
        <w:rPr>
          <w:sz w:val="22"/>
          <w:szCs w:val="22"/>
        </w:rPr>
      </w:pPr>
    </w:p>
    <w:sectPr w:rsidR="00485EEA" w:rsidRPr="00F0386E" w:rsidSect="007968A8">
      <w:headerReference w:type="default" r:id="rId11"/>
      <w:footerReference w:type="default" r:id="rId12"/>
      <w:pgSz w:w="11906" w:h="16838"/>
      <w:pgMar w:top="1813" w:right="849" w:bottom="1276" w:left="1560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10D" w:rsidRDefault="000A010D">
      <w:r>
        <w:separator/>
      </w:r>
    </w:p>
  </w:endnote>
  <w:endnote w:type="continuationSeparator" w:id="0">
    <w:p w:rsidR="000A010D" w:rsidRDefault="000A0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EA" w:rsidRPr="00727094" w:rsidRDefault="00485EEA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</w:t>
    </w:r>
    <w:proofErr w:type="spellStart"/>
    <w:r w:rsidRPr="00727094">
      <w:rPr>
        <w:rFonts w:ascii="Arial" w:hAnsi="Arial" w:cs="Arial"/>
        <w:sz w:val="16"/>
        <w:szCs w:val="16"/>
        <w:lang w:val="pl-PL"/>
      </w:rPr>
      <w:t>Górczewska</w:t>
    </w:r>
    <w:proofErr w:type="spellEnd"/>
    <w:r w:rsidRPr="00727094">
      <w:rPr>
        <w:rFonts w:ascii="Arial" w:hAnsi="Arial" w:cs="Arial"/>
        <w:sz w:val="16"/>
        <w:szCs w:val="16"/>
        <w:lang w:val="pl-PL"/>
      </w:rPr>
      <w:t xml:space="preserve">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10D" w:rsidRDefault="000A010D">
      <w:r>
        <w:separator/>
      </w:r>
    </w:p>
  </w:footnote>
  <w:footnote w:type="continuationSeparator" w:id="0">
    <w:p w:rsidR="000A010D" w:rsidRDefault="000A0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EA" w:rsidRPr="00AB7DC2" w:rsidRDefault="00A80212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19050" t="0" r="6350" b="0"/>
          <wp:wrapNone/>
          <wp:docPr id="2" name="Obraz 2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611B5E"/>
    <w:multiLevelType w:val="hybridMultilevel"/>
    <w:tmpl w:val="3D6EA84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81A5534"/>
    <w:multiLevelType w:val="hybridMultilevel"/>
    <w:tmpl w:val="6E3F822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C051BE9"/>
    <w:multiLevelType w:val="hybridMultilevel"/>
    <w:tmpl w:val="E0F003F7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572D20D4"/>
    <w:multiLevelType w:val="hybridMultilevel"/>
    <w:tmpl w:val="59DA5C90"/>
    <w:lvl w:ilvl="0" w:tplc="7D20C8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24B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417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89E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F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8C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28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E8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87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70E8"/>
    <w:rsid w:val="00007F14"/>
    <w:rsid w:val="0004083A"/>
    <w:rsid w:val="00052D74"/>
    <w:rsid w:val="000859A6"/>
    <w:rsid w:val="00097275"/>
    <w:rsid w:val="000A010D"/>
    <w:rsid w:val="000A29CE"/>
    <w:rsid w:val="000C58ED"/>
    <w:rsid w:val="000E3249"/>
    <w:rsid w:val="000E638C"/>
    <w:rsid w:val="000F131F"/>
    <w:rsid w:val="00100572"/>
    <w:rsid w:val="00124A80"/>
    <w:rsid w:val="00160CA0"/>
    <w:rsid w:val="001845DA"/>
    <w:rsid w:val="001B6597"/>
    <w:rsid w:val="001B75E8"/>
    <w:rsid w:val="001E3FB1"/>
    <w:rsid w:val="00201341"/>
    <w:rsid w:val="00212B2D"/>
    <w:rsid w:val="002208DD"/>
    <w:rsid w:val="00240A13"/>
    <w:rsid w:val="00245A6A"/>
    <w:rsid w:val="0026347D"/>
    <w:rsid w:val="00291B5A"/>
    <w:rsid w:val="002A10BB"/>
    <w:rsid w:val="002A2EBF"/>
    <w:rsid w:val="002B7897"/>
    <w:rsid w:val="002C46CB"/>
    <w:rsid w:val="002C78B2"/>
    <w:rsid w:val="002E7C47"/>
    <w:rsid w:val="003110E9"/>
    <w:rsid w:val="00313739"/>
    <w:rsid w:val="00314780"/>
    <w:rsid w:val="00315F44"/>
    <w:rsid w:val="003356FB"/>
    <w:rsid w:val="003417AF"/>
    <w:rsid w:val="003664D7"/>
    <w:rsid w:val="00372E3E"/>
    <w:rsid w:val="003A202E"/>
    <w:rsid w:val="003A7B8F"/>
    <w:rsid w:val="003D2269"/>
    <w:rsid w:val="003E580A"/>
    <w:rsid w:val="003F0DB0"/>
    <w:rsid w:val="003F657F"/>
    <w:rsid w:val="00422F50"/>
    <w:rsid w:val="004375A5"/>
    <w:rsid w:val="00441FB3"/>
    <w:rsid w:val="004721B1"/>
    <w:rsid w:val="00485EEA"/>
    <w:rsid w:val="004913FF"/>
    <w:rsid w:val="004A1FF4"/>
    <w:rsid w:val="004B3B6C"/>
    <w:rsid w:val="004E50C8"/>
    <w:rsid w:val="00501F11"/>
    <w:rsid w:val="00541FBC"/>
    <w:rsid w:val="00550B1C"/>
    <w:rsid w:val="00570A2E"/>
    <w:rsid w:val="00575174"/>
    <w:rsid w:val="00582455"/>
    <w:rsid w:val="005958F2"/>
    <w:rsid w:val="005D0DC7"/>
    <w:rsid w:val="00611AAE"/>
    <w:rsid w:val="0062398E"/>
    <w:rsid w:val="00642BF5"/>
    <w:rsid w:val="00654225"/>
    <w:rsid w:val="006613AD"/>
    <w:rsid w:val="00667A33"/>
    <w:rsid w:val="00676011"/>
    <w:rsid w:val="00691553"/>
    <w:rsid w:val="00691FB6"/>
    <w:rsid w:val="0069675B"/>
    <w:rsid w:val="006A2228"/>
    <w:rsid w:val="006A5926"/>
    <w:rsid w:val="006C65E0"/>
    <w:rsid w:val="006D3E81"/>
    <w:rsid w:val="006E4C48"/>
    <w:rsid w:val="006E727F"/>
    <w:rsid w:val="006F78F0"/>
    <w:rsid w:val="00706519"/>
    <w:rsid w:val="00714D5C"/>
    <w:rsid w:val="00727094"/>
    <w:rsid w:val="007729B5"/>
    <w:rsid w:val="007968A8"/>
    <w:rsid w:val="007968C9"/>
    <w:rsid w:val="007C08E7"/>
    <w:rsid w:val="007F3828"/>
    <w:rsid w:val="00807AF3"/>
    <w:rsid w:val="00822850"/>
    <w:rsid w:val="00835A83"/>
    <w:rsid w:val="00854B29"/>
    <w:rsid w:val="00887728"/>
    <w:rsid w:val="008B2027"/>
    <w:rsid w:val="008C3EB2"/>
    <w:rsid w:val="008C687C"/>
    <w:rsid w:val="0096168E"/>
    <w:rsid w:val="009B531B"/>
    <w:rsid w:val="009D5A8E"/>
    <w:rsid w:val="009F73A2"/>
    <w:rsid w:val="00A251EF"/>
    <w:rsid w:val="00A25E0F"/>
    <w:rsid w:val="00A262D7"/>
    <w:rsid w:val="00A45A14"/>
    <w:rsid w:val="00A72BAF"/>
    <w:rsid w:val="00A80212"/>
    <w:rsid w:val="00AA1892"/>
    <w:rsid w:val="00AA3D30"/>
    <w:rsid w:val="00AA6ADB"/>
    <w:rsid w:val="00AB76E8"/>
    <w:rsid w:val="00AB7DC2"/>
    <w:rsid w:val="00AC0FBB"/>
    <w:rsid w:val="00B46259"/>
    <w:rsid w:val="00B465AF"/>
    <w:rsid w:val="00B47DD5"/>
    <w:rsid w:val="00B776DD"/>
    <w:rsid w:val="00B81394"/>
    <w:rsid w:val="00B930F3"/>
    <w:rsid w:val="00BB61F6"/>
    <w:rsid w:val="00BB6E99"/>
    <w:rsid w:val="00BD7D1F"/>
    <w:rsid w:val="00BE3B98"/>
    <w:rsid w:val="00C01488"/>
    <w:rsid w:val="00C17EBA"/>
    <w:rsid w:val="00C46497"/>
    <w:rsid w:val="00C466BA"/>
    <w:rsid w:val="00C51537"/>
    <w:rsid w:val="00C517CD"/>
    <w:rsid w:val="00C72AB1"/>
    <w:rsid w:val="00C76971"/>
    <w:rsid w:val="00CA78E2"/>
    <w:rsid w:val="00CD0B7D"/>
    <w:rsid w:val="00CD1D0E"/>
    <w:rsid w:val="00CD6A74"/>
    <w:rsid w:val="00CF2C55"/>
    <w:rsid w:val="00D07014"/>
    <w:rsid w:val="00D17040"/>
    <w:rsid w:val="00D41D96"/>
    <w:rsid w:val="00D72C70"/>
    <w:rsid w:val="00DE109F"/>
    <w:rsid w:val="00E149BD"/>
    <w:rsid w:val="00E24B80"/>
    <w:rsid w:val="00E25B86"/>
    <w:rsid w:val="00E319F1"/>
    <w:rsid w:val="00E37787"/>
    <w:rsid w:val="00E40E3E"/>
    <w:rsid w:val="00E8043C"/>
    <w:rsid w:val="00E871D3"/>
    <w:rsid w:val="00EE6A36"/>
    <w:rsid w:val="00F02090"/>
    <w:rsid w:val="00F0386E"/>
    <w:rsid w:val="00F3560C"/>
    <w:rsid w:val="00F81404"/>
    <w:rsid w:val="00F91BC4"/>
    <w:rsid w:val="00FA3B9A"/>
    <w:rsid w:val="00FA59D9"/>
    <w:rsid w:val="00FB24D4"/>
    <w:rsid w:val="00FD3A06"/>
    <w:rsid w:val="00FE262F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225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1368"/>
    <w:rPr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1368"/>
    <w:rPr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uiPriority w:val="99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9D5A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D5A8E"/>
    <w:rPr>
      <w:lang w:val="pt-PT" w:eastAsia="pt-PT"/>
    </w:rPr>
  </w:style>
  <w:style w:type="paragraph" w:styleId="Akapitzlist">
    <w:name w:val="List Paragraph"/>
    <w:basedOn w:val="Normalny"/>
    <w:uiPriority w:val="99"/>
    <w:qFormat/>
    <w:rsid w:val="009D5A8E"/>
    <w:pPr>
      <w:spacing w:after="260" w:line="280" w:lineRule="exact"/>
      <w:ind w:left="708"/>
      <w:jc w:val="both"/>
    </w:pPr>
    <w:rPr>
      <w:rFonts w:ascii="Arial" w:hAnsi="Arial"/>
      <w:sz w:val="20"/>
      <w:lang w:val="pl-PL"/>
    </w:rPr>
  </w:style>
  <w:style w:type="paragraph" w:customStyle="1" w:styleId="IBEtytuokadka">
    <w:name w:val="IBE tytuł okładka"/>
    <w:uiPriority w:val="99"/>
    <w:rsid w:val="009D5A8E"/>
    <w:pPr>
      <w:spacing w:before="240"/>
      <w:jc w:val="right"/>
    </w:pPr>
    <w:rPr>
      <w:rFonts w:ascii="Myriad Pro" w:hAnsi="Myriad Pro"/>
      <w:b/>
      <w:bCs/>
      <w:sz w:val="72"/>
      <w:szCs w:val="20"/>
      <w:lang w:val="pt-PT" w:eastAsia="pt-PT"/>
    </w:rPr>
  </w:style>
  <w:style w:type="paragraph" w:styleId="Tekstpodstawowy">
    <w:name w:val="Body Text"/>
    <w:basedOn w:val="Normalny"/>
    <w:link w:val="TekstpodstawowyZnak"/>
    <w:uiPriority w:val="99"/>
    <w:rsid w:val="009D5A8E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D5A8E"/>
    <w:rPr>
      <w:rFonts w:ascii="Calibri" w:eastAsia="Times New Roman" w:hAnsi="Calibri"/>
      <w:sz w:val="22"/>
      <w:lang w:val="pt-PT" w:eastAsia="en-US"/>
    </w:rPr>
  </w:style>
  <w:style w:type="paragraph" w:customStyle="1" w:styleId="IBEtekst">
    <w:name w:val="IBE tekst"/>
    <w:basedOn w:val="Normalny"/>
    <w:uiPriority w:val="99"/>
    <w:rsid w:val="00B46259"/>
    <w:pPr>
      <w:spacing w:after="260" w:line="280" w:lineRule="atLeast"/>
      <w:jc w:val="both"/>
    </w:pPr>
    <w:rPr>
      <w:rFonts w:ascii="Arial" w:hAnsi="Arial" w:cs="Arial"/>
      <w:sz w:val="20"/>
      <w:szCs w:val="20"/>
      <w:lang w:val="pl-PL"/>
    </w:rPr>
  </w:style>
  <w:style w:type="paragraph" w:styleId="Bezodstpw">
    <w:name w:val="No Spacing"/>
    <w:uiPriority w:val="99"/>
    <w:qFormat/>
    <w:rsid w:val="00822850"/>
    <w:rPr>
      <w:rFonts w:ascii="Calibri" w:hAnsi="Calibri"/>
    </w:rPr>
  </w:style>
  <w:style w:type="paragraph" w:styleId="Tekstdymka">
    <w:name w:val="Balloon Text"/>
    <w:basedOn w:val="Normalny"/>
    <w:link w:val="TekstdymkaZnak"/>
    <w:uiPriority w:val="99"/>
    <w:rsid w:val="007968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968C9"/>
    <w:rPr>
      <w:rFonts w:ascii="Tahoma" w:hAnsi="Tahoma" w:cs="Tahoma"/>
      <w:sz w:val="16"/>
      <w:szCs w:val="16"/>
      <w:lang w:val="pt-PT" w:eastAsia="pt-PT"/>
    </w:rPr>
  </w:style>
  <w:style w:type="character" w:customStyle="1" w:styleId="A14">
    <w:name w:val="A14"/>
    <w:uiPriority w:val="99"/>
    <w:rsid w:val="007968C9"/>
    <w:rPr>
      <w:b/>
      <w:color w:val="000000"/>
      <w:sz w:val="11"/>
    </w:rPr>
  </w:style>
  <w:style w:type="paragraph" w:customStyle="1" w:styleId="Default">
    <w:name w:val="Default"/>
    <w:rsid w:val="00AA3D30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7729B5"/>
    <w:pPr>
      <w:spacing w:line="20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F81404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F81404"/>
    <w:pPr>
      <w:spacing w:line="201" w:lineRule="atLeast"/>
    </w:pPr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rsid w:val="003F0DB0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F0D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3F0DB0"/>
    <w:rPr>
      <w:rFonts w:cs="Times New Roman"/>
      <w:b/>
      <w:bCs/>
      <w:lang w:val="pt-PT" w:eastAsia="pt-PT"/>
    </w:rPr>
  </w:style>
  <w:style w:type="character" w:customStyle="1" w:styleId="A0">
    <w:name w:val="A0"/>
    <w:uiPriority w:val="99"/>
    <w:rsid w:val="00575174"/>
    <w:rPr>
      <w:b/>
      <w:color w:val="000000"/>
      <w:sz w:val="72"/>
    </w:rPr>
  </w:style>
  <w:style w:type="character" w:customStyle="1" w:styleId="A4">
    <w:name w:val="A4"/>
    <w:uiPriority w:val="99"/>
    <w:rsid w:val="00FE262F"/>
    <w:rPr>
      <w:color w:val="000000"/>
    </w:rPr>
  </w:style>
  <w:style w:type="character" w:customStyle="1" w:styleId="A5">
    <w:name w:val="A5"/>
    <w:uiPriority w:val="99"/>
    <w:rsid w:val="00FE262F"/>
    <w:rPr>
      <w:color w:val="000000"/>
      <w:sz w:val="11"/>
    </w:rPr>
  </w:style>
  <w:style w:type="paragraph" w:customStyle="1" w:styleId="Pa14">
    <w:name w:val="Pa14"/>
    <w:basedOn w:val="Default"/>
    <w:next w:val="Default"/>
    <w:uiPriority w:val="99"/>
    <w:rsid w:val="00441FB3"/>
    <w:pPr>
      <w:spacing w:line="181" w:lineRule="atLeast"/>
    </w:pPr>
    <w:rPr>
      <w:rFonts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C17EBA"/>
    <w:pPr>
      <w:spacing w:line="20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entuzjasc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e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9893A-150A-4420-921E-1302571A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6107</Characters>
  <Application>Microsoft Office Word</Application>
  <DocSecurity>4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>Hel południowy :)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pecio</dc:creator>
  <cp:lastModifiedBy>Weronika Janda</cp:lastModifiedBy>
  <cp:revision>2</cp:revision>
  <dcterms:created xsi:type="dcterms:W3CDTF">2015-06-22T06:25:00Z</dcterms:created>
  <dcterms:modified xsi:type="dcterms:W3CDTF">2015-06-22T06:25:00Z</dcterms:modified>
</cp:coreProperties>
</file>