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32" w:rsidRPr="00532EAA" w:rsidRDefault="001E1A5B" w:rsidP="0072454E">
      <w:pPr>
        <w:pStyle w:val="tytul"/>
        <w:spacing w:line="276" w:lineRule="auto"/>
        <w:jc w:val="right"/>
        <w:rPr>
          <w:b w:val="0"/>
          <w:sz w:val="22"/>
          <w:szCs w:val="22"/>
        </w:rPr>
      </w:pPr>
      <w:r w:rsidRPr="00532EAA">
        <w:rPr>
          <w:b w:val="0"/>
          <w:sz w:val="22"/>
          <w:szCs w:val="22"/>
        </w:rPr>
        <w:t>Warszawa</w:t>
      </w:r>
      <w:r w:rsidR="00EE226D" w:rsidRPr="00532EAA">
        <w:rPr>
          <w:b w:val="0"/>
          <w:sz w:val="22"/>
          <w:szCs w:val="22"/>
        </w:rPr>
        <w:t>,</w:t>
      </w:r>
      <w:r w:rsidR="00D77F34" w:rsidRPr="00532EAA">
        <w:rPr>
          <w:b w:val="0"/>
          <w:sz w:val="22"/>
          <w:szCs w:val="22"/>
        </w:rPr>
        <w:t xml:space="preserve"> </w:t>
      </w:r>
      <w:r w:rsidR="0072454E">
        <w:rPr>
          <w:b w:val="0"/>
          <w:sz w:val="22"/>
          <w:szCs w:val="22"/>
        </w:rPr>
        <w:t>2 lutego</w:t>
      </w:r>
      <w:r w:rsidR="00540925" w:rsidRPr="00532EAA">
        <w:rPr>
          <w:b w:val="0"/>
          <w:sz w:val="22"/>
          <w:szCs w:val="22"/>
        </w:rPr>
        <w:t xml:space="preserve"> 2015 r.</w:t>
      </w:r>
    </w:p>
    <w:p w:rsidR="001E1A5B" w:rsidRPr="00532EAA" w:rsidRDefault="001E1A5B" w:rsidP="0072454E">
      <w:pPr>
        <w:pStyle w:val="informacjaprasowa"/>
        <w:spacing w:line="276" w:lineRule="auto"/>
        <w:rPr>
          <w:sz w:val="22"/>
          <w:szCs w:val="22"/>
        </w:rPr>
      </w:pPr>
      <w:r w:rsidRPr="00532EAA">
        <w:rPr>
          <w:sz w:val="22"/>
          <w:szCs w:val="22"/>
        </w:rPr>
        <w:t>Informacja prasowa</w:t>
      </w:r>
    </w:p>
    <w:p w:rsidR="00C24350" w:rsidRPr="00532EAA" w:rsidRDefault="00C24350" w:rsidP="0072454E">
      <w:pPr>
        <w:pStyle w:val="tytul"/>
        <w:spacing w:line="276" w:lineRule="auto"/>
        <w:jc w:val="both"/>
        <w:rPr>
          <w:b w:val="0"/>
          <w:sz w:val="22"/>
          <w:szCs w:val="22"/>
        </w:rPr>
      </w:pPr>
    </w:p>
    <w:p w:rsidR="00C24350" w:rsidRPr="00532EAA" w:rsidRDefault="00C24350" w:rsidP="0072454E">
      <w:pPr>
        <w:pStyle w:val="tytul"/>
        <w:spacing w:line="276" w:lineRule="auto"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 mamy aż do końca studiów – Polacy nie migrują z przyczyn edukacyjnych</w:t>
      </w:r>
    </w:p>
    <w:p w:rsidR="00C24350" w:rsidRPr="00532EAA" w:rsidRDefault="00C24350" w:rsidP="0072454E">
      <w:pPr>
        <w:pStyle w:val="tytul"/>
        <w:spacing w:line="276" w:lineRule="auto"/>
        <w:jc w:val="both"/>
        <w:rPr>
          <w:b w:val="0"/>
          <w:sz w:val="22"/>
          <w:szCs w:val="22"/>
        </w:rPr>
      </w:pPr>
    </w:p>
    <w:p w:rsidR="00C24350" w:rsidRPr="00532EAA" w:rsidRDefault="00C24350" w:rsidP="0072454E">
      <w:pPr>
        <w:jc w:val="both"/>
        <w:rPr>
          <w:rFonts w:ascii="Arial" w:hAnsi="Arial" w:cs="Arial"/>
          <w:b/>
          <w:sz w:val="22"/>
          <w:szCs w:val="22"/>
        </w:rPr>
      </w:pPr>
      <w:r w:rsidRPr="00532EAA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Ponad połowa </w:t>
      </w:r>
      <w:r>
        <w:rPr>
          <w:rFonts w:ascii="Arial" w:hAnsi="Arial" w:cs="Arial"/>
          <w:b/>
          <w:color w:val="000000"/>
          <w:sz w:val="22"/>
          <w:szCs w:val="22"/>
        </w:rPr>
        <w:t>studentów</w:t>
      </w:r>
      <w:r w:rsidRPr="00532EAA">
        <w:rPr>
          <w:rFonts w:ascii="Arial" w:hAnsi="Arial" w:cs="Arial"/>
          <w:b/>
          <w:color w:val="000000"/>
          <w:sz w:val="22"/>
          <w:szCs w:val="22"/>
        </w:rPr>
        <w:t xml:space="preserve"> pod koniec studiów </w:t>
      </w:r>
      <w:r>
        <w:rPr>
          <w:rFonts w:ascii="Arial" w:hAnsi="Arial" w:cs="Arial"/>
          <w:b/>
          <w:color w:val="000000"/>
          <w:sz w:val="22"/>
          <w:szCs w:val="22"/>
        </w:rPr>
        <w:t>wciąż</w:t>
      </w:r>
      <w:r w:rsidRPr="00532EAA">
        <w:rPr>
          <w:rFonts w:ascii="Arial" w:hAnsi="Arial" w:cs="Arial"/>
          <w:b/>
          <w:color w:val="000000"/>
          <w:sz w:val="22"/>
          <w:szCs w:val="22"/>
        </w:rPr>
        <w:t xml:space="preserve"> mieszka </w:t>
      </w:r>
      <w:r w:rsidRPr="00532EAA">
        <w:rPr>
          <w:rFonts w:ascii="Arial" w:hAnsi="Arial" w:cs="Arial"/>
          <w:b/>
          <w:sz w:val="22"/>
          <w:szCs w:val="22"/>
        </w:rPr>
        <w:t>z rodzicami, a aż 75</w:t>
      </w:r>
      <w:r>
        <w:rPr>
          <w:rFonts w:ascii="Arial" w:hAnsi="Arial" w:cs="Arial"/>
          <w:b/>
          <w:sz w:val="22"/>
          <w:szCs w:val="22"/>
        </w:rPr>
        <w:t xml:space="preserve"> proc.</w:t>
      </w:r>
      <w:r w:rsidRPr="00532EAA">
        <w:rPr>
          <w:rFonts w:ascii="Arial" w:hAnsi="Arial" w:cs="Arial"/>
          <w:b/>
          <w:sz w:val="22"/>
          <w:szCs w:val="22"/>
        </w:rPr>
        <w:t xml:space="preserve"> osób w wieku 25-30 lat nigdy nie zmieniło miejsc</w:t>
      </w:r>
      <w:r>
        <w:rPr>
          <w:rFonts w:ascii="Arial" w:hAnsi="Arial" w:cs="Arial"/>
          <w:b/>
          <w:sz w:val="22"/>
          <w:szCs w:val="22"/>
        </w:rPr>
        <w:t>a</w:t>
      </w:r>
      <w:r w:rsidRPr="00532EAA">
        <w:rPr>
          <w:rFonts w:ascii="Arial" w:hAnsi="Arial" w:cs="Arial"/>
          <w:b/>
          <w:sz w:val="22"/>
          <w:szCs w:val="22"/>
        </w:rPr>
        <w:t xml:space="preserve"> zamieszkania. Eksperci z I</w:t>
      </w:r>
      <w:r>
        <w:rPr>
          <w:rFonts w:ascii="Arial" w:hAnsi="Arial" w:cs="Arial"/>
          <w:b/>
          <w:sz w:val="22"/>
          <w:szCs w:val="22"/>
        </w:rPr>
        <w:t xml:space="preserve">nstytutu </w:t>
      </w:r>
      <w:r w:rsidRPr="00532EAA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adań </w:t>
      </w:r>
      <w:r w:rsidRPr="00532EAA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dukacyjnych</w:t>
      </w:r>
      <w:r w:rsidRPr="00532EAA">
        <w:rPr>
          <w:rFonts w:ascii="Arial" w:hAnsi="Arial" w:cs="Arial"/>
          <w:b/>
          <w:sz w:val="22"/>
          <w:szCs w:val="22"/>
        </w:rPr>
        <w:t xml:space="preserve"> sprawdzili</w:t>
      </w:r>
      <w:r>
        <w:rPr>
          <w:rFonts w:ascii="Arial" w:hAnsi="Arial" w:cs="Arial"/>
          <w:b/>
          <w:sz w:val="22"/>
          <w:szCs w:val="22"/>
        </w:rPr>
        <w:t>,</w:t>
      </w:r>
      <w:r w:rsidRPr="00532EAA">
        <w:rPr>
          <w:rFonts w:ascii="Arial" w:hAnsi="Arial" w:cs="Arial"/>
          <w:b/>
          <w:sz w:val="22"/>
          <w:szCs w:val="22"/>
        </w:rPr>
        <w:t xml:space="preserve"> jak decyzje edukacyjne wpływają na mobilność przestrze</w:t>
      </w:r>
      <w:r>
        <w:rPr>
          <w:rFonts w:ascii="Arial" w:hAnsi="Arial" w:cs="Arial"/>
          <w:b/>
          <w:sz w:val="22"/>
          <w:szCs w:val="22"/>
        </w:rPr>
        <w:t>nną i społeczną młodych Polaków.</w:t>
      </w:r>
    </w:p>
    <w:p w:rsidR="00C24350" w:rsidRPr="00532EAA" w:rsidRDefault="00C24350" w:rsidP="0072454E">
      <w:pPr>
        <w:jc w:val="both"/>
        <w:rPr>
          <w:rFonts w:ascii="Arial" w:hAnsi="Arial" w:cs="Arial"/>
          <w:b/>
          <w:sz w:val="22"/>
          <w:szCs w:val="22"/>
        </w:rPr>
      </w:pPr>
    </w:p>
    <w:p w:rsidR="00C24350" w:rsidRPr="00532EAA" w:rsidRDefault="00C24350" w:rsidP="0072454E">
      <w:pPr>
        <w:jc w:val="both"/>
        <w:rPr>
          <w:rFonts w:ascii="Arial" w:hAnsi="Arial" w:cs="Arial"/>
          <w:b/>
          <w:sz w:val="22"/>
          <w:szCs w:val="22"/>
        </w:rPr>
      </w:pPr>
    </w:p>
    <w:p w:rsidR="00C24350" w:rsidRPr="009956BC" w:rsidRDefault="00C24350" w:rsidP="0072454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Polsce</w:t>
      </w:r>
      <w:r w:rsidRPr="00532EAA">
        <w:rPr>
          <w:rFonts w:ascii="Arial" w:hAnsi="Arial" w:cs="Arial"/>
          <w:color w:val="auto"/>
          <w:sz w:val="22"/>
          <w:szCs w:val="22"/>
        </w:rPr>
        <w:t xml:space="preserve"> okres transformacji</w:t>
      </w:r>
      <w:r>
        <w:rPr>
          <w:rFonts w:ascii="Arial" w:hAnsi="Arial" w:cs="Arial"/>
          <w:color w:val="auto"/>
          <w:sz w:val="22"/>
          <w:szCs w:val="22"/>
        </w:rPr>
        <w:t xml:space="preserve"> ustrojowej</w:t>
      </w:r>
      <w:r w:rsidRPr="00532EAA">
        <w:rPr>
          <w:rFonts w:ascii="Arial" w:hAnsi="Arial" w:cs="Arial"/>
          <w:color w:val="auto"/>
          <w:sz w:val="22"/>
          <w:szCs w:val="22"/>
        </w:rPr>
        <w:t xml:space="preserve"> wiązał się m.in. z „boomem” edukacyjnym</w:t>
      </w:r>
      <w:r>
        <w:rPr>
          <w:rFonts w:ascii="Arial" w:hAnsi="Arial" w:cs="Arial"/>
          <w:color w:val="auto"/>
          <w:sz w:val="22"/>
          <w:szCs w:val="22"/>
        </w:rPr>
        <w:t xml:space="preserve"> polegającym na upowszechnieniu wyższego wykształcenia</w:t>
      </w:r>
      <w:r w:rsidRPr="00532EAA">
        <w:rPr>
          <w:rFonts w:ascii="Arial" w:hAnsi="Arial" w:cs="Arial"/>
          <w:color w:val="auto"/>
          <w:sz w:val="22"/>
          <w:szCs w:val="22"/>
        </w:rPr>
        <w:t>. Aby sprawdzić</w:t>
      </w:r>
      <w:r>
        <w:rPr>
          <w:rFonts w:ascii="Arial" w:hAnsi="Arial" w:cs="Arial"/>
          <w:color w:val="auto"/>
          <w:sz w:val="22"/>
          <w:szCs w:val="22"/>
        </w:rPr>
        <w:t>, jak decyzje edukacyjne wpływają na mobilność społeczną (awans społeczny) oraz przestrzenną (miejsce zamieszkania), naukowcy z IBE s</w:t>
      </w:r>
      <w:r w:rsidRPr="00532EAA">
        <w:rPr>
          <w:rFonts w:ascii="Arial" w:hAnsi="Arial" w:cs="Arial"/>
          <w:color w:val="auto"/>
          <w:sz w:val="22"/>
          <w:szCs w:val="22"/>
        </w:rPr>
        <w:t xml:space="preserve">pytali ponad 5 tys. </w:t>
      </w:r>
      <w:r>
        <w:rPr>
          <w:rFonts w:ascii="Arial" w:hAnsi="Arial" w:cs="Arial"/>
          <w:color w:val="auto"/>
          <w:sz w:val="22"/>
          <w:szCs w:val="22"/>
        </w:rPr>
        <w:t>osób</w:t>
      </w:r>
      <w:r w:rsidRPr="00532EAA">
        <w:rPr>
          <w:rFonts w:ascii="Arial" w:hAnsi="Arial" w:cs="Arial"/>
          <w:color w:val="auto"/>
          <w:sz w:val="22"/>
          <w:szCs w:val="22"/>
        </w:rPr>
        <w:t xml:space="preserve"> w wieku 25-30 lat mieszkających na terenie Polski </w:t>
      </w:r>
      <w:r>
        <w:rPr>
          <w:rFonts w:ascii="Arial" w:hAnsi="Arial" w:cs="Arial"/>
          <w:color w:val="auto"/>
          <w:sz w:val="22"/>
          <w:szCs w:val="22"/>
        </w:rPr>
        <w:t xml:space="preserve">o ich ścieżki edukacyjno-zawodowe. </w:t>
      </w:r>
      <w:r w:rsidRPr="00532EAA">
        <w:rPr>
          <w:rFonts w:ascii="Arial" w:hAnsi="Arial" w:cs="Arial"/>
          <w:sz w:val="22"/>
          <w:szCs w:val="22"/>
        </w:rPr>
        <w:t>Co wynika z badania?</w:t>
      </w:r>
    </w:p>
    <w:p w:rsidR="00C24350" w:rsidRPr="00532EAA" w:rsidRDefault="00C24350" w:rsidP="0072454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Polsce edukacja</w:t>
      </w:r>
      <w:r>
        <w:rPr>
          <w:rFonts w:ascii="Arial" w:hAnsi="Arial" w:cs="Arial"/>
          <w:color w:val="000000"/>
          <w:sz w:val="22"/>
          <w:szCs w:val="22"/>
        </w:rPr>
        <w:t xml:space="preserve"> nie jest impulsem do zmiany miejsca zamieszkania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. Na wczesnych etapach kształcenia rodzice i uczniowie wybierają na ogół szkoły położone możliwie blisko </w:t>
      </w:r>
      <w:r>
        <w:rPr>
          <w:rFonts w:ascii="Arial" w:hAnsi="Arial" w:cs="Arial"/>
          <w:color w:val="000000"/>
          <w:sz w:val="22"/>
          <w:szCs w:val="22"/>
        </w:rPr>
        <w:t>domu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. Większość dzieci uczęszcza do rejonowych szkół podstawowych i gimnazjów, a do szkoły </w:t>
      </w:r>
      <w:proofErr w:type="spellStart"/>
      <w:r w:rsidRPr="00532EAA">
        <w:rPr>
          <w:rFonts w:ascii="Arial" w:hAnsi="Arial" w:cs="Arial"/>
          <w:color w:val="000000"/>
          <w:sz w:val="22"/>
          <w:szCs w:val="22"/>
        </w:rPr>
        <w:t>ponadgimnazjalnej</w:t>
      </w:r>
      <w:proofErr w:type="spellEnd"/>
      <w:r w:rsidRPr="00532EA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532EAA">
        <w:rPr>
          <w:rFonts w:ascii="Arial" w:hAnsi="Arial" w:cs="Arial"/>
          <w:color w:val="000000"/>
          <w:sz w:val="22"/>
          <w:szCs w:val="22"/>
        </w:rPr>
        <w:t>na terenie tego samego powiatu. Edukacja wiąże się ze zwiększoną mobilnością przestrzenną dopiero na etapie studiów wyższych</w:t>
      </w:r>
      <w:r>
        <w:rPr>
          <w:rFonts w:ascii="Arial" w:hAnsi="Arial" w:cs="Arial"/>
          <w:color w:val="000000"/>
          <w:sz w:val="22"/>
          <w:szCs w:val="22"/>
        </w:rPr>
        <w:t>. S</w:t>
      </w:r>
      <w:r w:rsidRPr="00532EAA">
        <w:rPr>
          <w:rFonts w:ascii="Arial" w:hAnsi="Arial" w:cs="Arial"/>
          <w:color w:val="000000"/>
          <w:sz w:val="22"/>
          <w:szCs w:val="22"/>
        </w:rPr>
        <w:t>tudiowanie jest przyczyną zmiany miejsca zamieszkania dla 10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absolwentów szkół średnich, w tym dla 40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tych, którzy kiedykolwiek się przeprowadzili. </w:t>
      </w: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badania wynika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że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mobilność przestrzenna jest silnie uwarunkowana wielkością miejscowości pochodzenia. Przynajmniej jedną zmianę miejsca zamieszkania ma za sobą 40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młodych Polaków wychowanych w małych gminach (do 10 tysięcy mieszkańców). Natomiast wśród osób pochodzących z miast o populacji przekraczającej 100 tysięcy przeprowadzało się </w:t>
      </w:r>
      <w:r>
        <w:rPr>
          <w:rFonts w:ascii="Arial" w:hAnsi="Arial" w:cs="Arial"/>
          <w:color w:val="000000"/>
          <w:sz w:val="22"/>
          <w:szCs w:val="22"/>
        </w:rPr>
        <w:t xml:space="preserve">już </w:t>
      </w:r>
      <w:r w:rsidRPr="00532EAA">
        <w:rPr>
          <w:rFonts w:ascii="Arial" w:hAnsi="Arial" w:cs="Arial"/>
          <w:color w:val="000000"/>
          <w:sz w:val="22"/>
          <w:szCs w:val="22"/>
        </w:rPr>
        <w:t>tylko 17</w:t>
      </w:r>
      <w:r>
        <w:rPr>
          <w:rFonts w:ascii="Arial" w:hAnsi="Arial" w:cs="Arial"/>
          <w:color w:val="000000"/>
          <w:sz w:val="22"/>
          <w:szCs w:val="22"/>
        </w:rPr>
        <w:t xml:space="preserve"> proc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C24350" w:rsidRPr="00532EAA" w:rsidRDefault="00C24350" w:rsidP="0072454E">
      <w:pPr>
        <w:pStyle w:val="Pa47"/>
        <w:spacing w:after="2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Tylko 15 proc. chce studiować w innym województwie</w:t>
      </w:r>
    </w:p>
    <w:p w:rsidR="0072454E" w:rsidRDefault="00C24350" w:rsidP="0072454E">
      <w:pPr>
        <w:pStyle w:val="Pa47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>Co ciekawe, tylko 17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maturzystów, przymierzając się do rozpoczęcia studiów, składało dokumenty rekrutacyjne w więcej niż jednym mieście, a zaledwie 15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decyduje się na studia w innym województwie niż to, w którym uzyskało maturę. </w:t>
      </w:r>
    </w:p>
    <w:p w:rsidR="00C24350" w:rsidRPr="00532EAA" w:rsidRDefault="00C24350" w:rsidP="0072454E">
      <w:pPr>
        <w:pStyle w:val="Pa4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Przyczyną takiego stanu są najczęściej koszty utrzymania w nowym miejscu: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wysokie </w:t>
      </w:r>
      <w:r>
        <w:rPr>
          <w:rFonts w:ascii="Arial" w:hAnsi="Arial" w:cs="Arial"/>
          <w:color w:val="000000"/>
          <w:sz w:val="22"/>
          <w:szCs w:val="22"/>
        </w:rPr>
        <w:t>ceny wynajmu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samodzielnego mieszkania</w:t>
      </w:r>
      <w:r>
        <w:rPr>
          <w:rFonts w:ascii="Arial" w:hAnsi="Arial" w:cs="Arial"/>
          <w:color w:val="000000"/>
          <w:sz w:val="22"/>
          <w:szCs w:val="22"/>
        </w:rPr>
        <w:t xml:space="preserve"> oraz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ograniczon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liczb</w:t>
      </w:r>
      <w:r>
        <w:rPr>
          <w:rFonts w:ascii="Arial" w:hAnsi="Arial" w:cs="Arial"/>
          <w:color w:val="000000"/>
          <w:sz w:val="22"/>
          <w:szCs w:val="22"/>
        </w:rPr>
        <w:t>a miejsc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</w:t>
      </w:r>
      <w:r w:rsidRPr="00532EAA">
        <w:rPr>
          <w:rFonts w:ascii="Arial" w:hAnsi="Arial" w:cs="Arial"/>
          <w:color w:val="000000"/>
          <w:sz w:val="22"/>
          <w:szCs w:val="22"/>
        </w:rPr>
        <w:t>akademik</w:t>
      </w:r>
      <w:r>
        <w:rPr>
          <w:rFonts w:ascii="Arial" w:hAnsi="Arial" w:cs="Arial"/>
          <w:color w:val="000000"/>
          <w:sz w:val="22"/>
          <w:szCs w:val="22"/>
        </w:rPr>
        <w:t>ach</w:t>
      </w:r>
      <w:r w:rsidRPr="00532EAA">
        <w:rPr>
          <w:rFonts w:ascii="Arial" w:hAnsi="Arial" w:cs="Arial"/>
          <w:color w:val="000000"/>
          <w:sz w:val="22"/>
          <w:szCs w:val="22"/>
        </w:rPr>
        <w:t>, które dostępne są tylko dla co dziesiątego studenta</w:t>
      </w:r>
      <w:r>
        <w:rPr>
          <w:rFonts w:ascii="Arial" w:hAnsi="Arial" w:cs="Arial"/>
          <w:color w:val="000000"/>
          <w:sz w:val="22"/>
          <w:szCs w:val="22"/>
        </w:rPr>
        <w:t xml:space="preserve"> - komentuje dr hab. Mikołaj Herbst z IBE, współautor raportu.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29A7" w:rsidRDefault="006E29A7" w:rsidP="0072454E">
      <w:pPr>
        <w:pStyle w:val="Pa47"/>
        <w:jc w:val="both"/>
        <w:rPr>
          <w:rFonts w:ascii="Arial" w:hAnsi="Arial" w:cs="Arial"/>
          <w:color w:val="000000"/>
          <w:sz w:val="22"/>
          <w:szCs w:val="22"/>
        </w:rPr>
      </w:pPr>
    </w:p>
    <w:p w:rsidR="00C24350" w:rsidRDefault="00C24350" w:rsidP="0072454E">
      <w:pPr>
        <w:pStyle w:val="Pa47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>W konsekwencji  57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absolwentów uczelni wyższych pod koniec studiów nadal mieszka we wspólnym gospodarstwie z rodzicami (lub przynajmniej jednym z rodziców). Nawet osoby, które podejmują studia wyższe, w większości mieszkają z rodzicami nie tyko na początku nauki w szkole wyższej, ale także na ostatnim roku studiów. </w:t>
      </w:r>
    </w:p>
    <w:p w:rsidR="006E29A7" w:rsidRPr="006E29A7" w:rsidRDefault="006E29A7" w:rsidP="006E29A7">
      <w:pPr>
        <w:rPr>
          <w:lang w:val="pl-PL" w:eastAsia="pl-PL"/>
        </w:rPr>
      </w:pPr>
    </w:p>
    <w:p w:rsidR="0072454E" w:rsidRDefault="00C24350" w:rsidP="0072454E">
      <w:pPr>
        <w:pStyle w:val="Pa47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 xml:space="preserve">Rodzina pozostaje dla nich także głównym źródłem utrzymania przez cały okres nauki. </w:t>
      </w:r>
      <w:r>
        <w:rPr>
          <w:rFonts w:ascii="Arial" w:hAnsi="Arial" w:cs="Arial"/>
          <w:color w:val="000000"/>
          <w:sz w:val="22"/>
          <w:szCs w:val="22"/>
        </w:rPr>
        <w:t>Zdaniem badaczy n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iska skłonność do zmiany miejsca zamieszkania </w:t>
      </w:r>
      <w:r>
        <w:rPr>
          <w:rFonts w:ascii="Arial" w:hAnsi="Arial" w:cs="Arial"/>
          <w:color w:val="000000"/>
          <w:sz w:val="22"/>
          <w:szCs w:val="22"/>
        </w:rPr>
        <w:t>w trakcie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nauki na studiach wyższych jest powiązana z faktem, że studenci przykładają większą wagę do samego uzyskania dyplomu niż do jakości uczelni.</w:t>
      </w:r>
    </w:p>
    <w:p w:rsidR="00C24350" w:rsidRPr="00532EAA" w:rsidRDefault="00C24350" w:rsidP="0072454E">
      <w:pPr>
        <w:pStyle w:val="Pa4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532EAA">
        <w:rPr>
          <w:rFonts w:ascii="Arial" w:hAnsi="Arial" w:cs="Arial"/>
          <w:color w:val="000000"/>
          <w:sz w:val="22"/>
          <w:szCs w:val="22"/>
        </w:rPr>
        <w:t>W takiej sytuacji wybór uczelni wynika często z chęci minimalizowania kosztów, na przykład związanych z zamieszkaniem w miejscu nauki</w:t>
      </w:r>
      <w:r>
        <w:rPr>
          <w:rFonts w:ascii="Arial" w:hAnsi="Arial" w:cs="Arial"/>
          <w:color w:val="000000"/>
          <w:sz w:val="22"/>
          <w:szCs w:val="22"/>
        </w:rPr>
        <w:t xml:space="preserve"> – mówi Aneta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Sobotka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 IBE, współautorka raportu</w:t>
      </w:r>
      <w:r w:rsidRPr="00532EA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–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Wobec niewystarczającej oferty miejsc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domach studenckich i źle funkcjonującego systemu </w:t>
      </w:r>
      <w:r w:rsidRPr="00532EAA">
        <w:rPr>
          <w:rFonts w:ascii="Arial" w:hAnsi="Arial" w:cs="Arial"/>
          <w:color w:val="000000"/>
          <w:sz w:val="22"/>
          <w:szCs w:val="22"/>
        </w:rPr>
        <w:lastRenderedPageBreak/>
        <w:t xml:space="preserve">kredytów studenckich oznacza to często konieczność studiowania w bliskiej odległości od domu rodzinnego. </w:t>
      </w:r>
    </w:p>
    <w:p w:rsidR="006E29A7" w:rsidRDefault="006E29A7" w:rsidP="0072454E">
      <w:pPr>
        <w:jc w:val="both"/>
        <w:outlineLvl w:val="0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C24350" w:rsidRPr="00532EAA" w:rsidRDefault="00C24350" w:rsidP="0072454E">
      <w:pPr>
        <w:jc w:val="both"/>
        <w:outlineLvl w:val="0"/>
        <w:rPr>
          <w:rFonts w:ascii="Arial" w:hAnsi="Arial" w:cs="Arial"/>
          <w:b/>
          <w:sz w:val="22"/>
          <w:szCs w:val="22"/>
          <w:lang w:val="pl-PL" w:eastAsia="pl-PL"/>
        </w:rPr>
      </w:pPr>
      <w:r w:rsidRPr="00532EAA">
        <w:rPr>
          <w:rFonts w:ascii="Arial" w:hAnsi="Arial" w:cs="Arial"/>
          <w:b/>
          <w:sz w:val="22"/>
          <w:szCs w:val="22"/>
          <w:lang w:val="pl-PL" w:eastAsia="pl-PL"/>
        </w:rPr>
        <w:t>Edukacja a awans społeczny</w:t>
      </w:r>
    </w:p>
    <w:p w:rsidR="00C24350" w:rsidRPr="00532EAA" w:rsidRDefault="00C24350" w:rsidP="0072454E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 xml:space="preserve">Pokolenie dzisiejszych 25-30-latków dorastało w czasach masowego awansu społecznego, uwidaczniającego się między innymi </w:t>
      </w:r>
      <w:r>
        <w:rPr>
          <w:rFonts w:ascii="Arial" w:hAnsi="Arial" w:cs="Arial"/>
          <w:color w:val="000000"/>
          <w:sz w:val="22"/>
          <w:szCs w:val="22"/>
        </w:rPr>
        <w:t xml:space="preserve">w </w:t>
      </w:r>
      <w:r w:rsidRPr="00532EAA">
        <w:rPr>
          <w:rFonts w:ascii="Arial" w:hAnsi="Arial" w:cs="Arial"/>
          <w:color w:val="000000"/>
          <w:sz w:val="22"/>
          <w:szCs w:val="22"/>
        </w:rPr>
        <w:t>upowszechnieni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dostępu do kształcenia na poziomie wyższym. Trzy czwarte absolwentów wyższych uczelni doświadczyło awansu, uzyskując wyższy poziom wykształcenia niż ich matki. Także ponad połowa absolwentów techników pochodzi z rodzin, w których matka nie </w:t>
      </w:r>
      <w:r>
        <w:rPr>
          <w:rFonts w:ascii="Arial" w:hAnsi="Arial" w:cs="Arial"/>
          <w:color w:val="000000"/>
          <w:sz w:val="22"/>
          <w:szCs w:val="22"/>
        </w:rPr>
        <w:t>miała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matury, zatem kończąc szkołę średnią niewątpliwie dokonują awans</w:t>
      </w:r>
      <w:r>
        <w:rPr>
          <w:rFonts w:ascii="Arial" w:hAnsi="Arial" w:cs="Arial"/>
          <w:color w:val="000000"/>
          <w:sz w:val="22"/>
          <w:szCs w:val="22"/>
        </w:rPr>
        <w:t>u.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32EAA">
        <w:rPr>
          <w:rFonts w:ascii="Arial" w:hAnsi="Arial" w:cs="Arial"/>
          <w:color w:val="000000"/>
          <w:sz w:val="22"/>
          <w:szCs w:val="22"/>
        </w:rPr>
        <w:t>Nie oznacza to jednak, że pochodzenie społeczne nie ma wpływu na decyzje i przebieg kariery edukacyjnej i zawodowej. Ten wpływ nadal pozostaje znaczący. Charakter wykształcenia oraz zawód rodziców, także miejsce wychowania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w istotnym stopniu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determinują wybór kierunku kształcenia na etapie szkoły średniej, decyzję o kontynuacji nauki w szkole wyższej, a także tryb studiowania. </w:t>
      </w: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Pr="00532EAA">
        <w:rPr>
          <w:rFonts w:ascii="Arial" w:hAnsi="Arial" w:cs="Arial"/>
          <w:color w:val="000000"/>
          <w:sz w:val="22"/>
          <w:szCs w:val="22"/>
        </w:rPr>
        <w:t>dukacja na każdym szczeblu stała się w Polsce dostępna dla przedstawicieli różnych grup społecznych, także tych o niskim statusie. Pozytywnym zjawiskiem jest stosunkowo słaby wpływ statusu społeczno-ekonomicznego uczniów na jakość szkoły średniej, do której uczęszczali. Uczniowie aspirujący do społecznego awansu mają szansę trafić do liceów bądź techników, które w niewielkim stopniu ustępują jakością szkołom osiągającym najlepsze wyniki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32EAA">
        <w:rPr>
          <w:rFonts w:ascii="Arial" w:hAnsi="Arial" w:cs="Arial"/>
          <w:color w:val="000000"/>
          <w:sz w:val="22"/>
          <w:szCs w:val="22"/>
        </w:rPr>
        <w:t xml:space="preserve">Niepokojące jest jednak, że co piąty badany z grupy aspirujących wybrałby dziś inną szkołę średnią, gdyby ponownie miał taką możliwość. </w:t>
      </w:r>
      <w:r>
        <w:rPr>
          <w:rFonts w:ascii="Arial" w:hAnsi="Arial" w:cs="Arial"/>
          <w:color w:val="000000"/>
          <w:sz w:val="22"/>
          <w:szCs w:val="22"/>
        </w:rPr>
        <w:t>– To m</w:t>
      </w:r>
      <w:r w:rsidRPr="00532EAA">
        <w:rPr>
          <w:rFonts w:ascii="Arial" w:hAnsi="Arial" w:cs="Arial"/>
          <w:color w:val="000000"/>
          <w:sz w:val="22"/>
          <w:szCs w:val="22"/>
        </w:rPr>
        <w:t>oże być sygnał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532EAA">
        <w:rPr>
          <w:rFonts w:ascii="Arial" w:hAnsi="Arial" w:cs="Arial"/>
          <w:color w:val="000000"/>
          <w:sz w:val="22"/>
          <w:szCs w:val="22"/>
        </w:rPr>
        <w:t>, że uczniom brakuje</w:t>
      </w:r>
      <w:r>
        <w:rPr>
          <w:rFonts w:ascii="Arial" w:hAnsi="Arial" w:cs="Arial"/>
          <w:color w:val="000000"/>
          <w:sz w:val="22"/>
          <w:szCs w:val="22"/>
        </w:rPr>
        <w:t xml:space="preserve"> –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albo brakowało w czasie, gdy </w:t>
      </w:r>
      <w:r>
        <w:rPr>
          <w:rFonts w:ascii="Arial" w:hAnsi="Arial" w:cs="Arial"/>
          <w:color w:val="000000"/>
          <w:sz w:val="22"/>
          <w:szCs w:val="22"/>
        </w:rPr>
        <w:t>nasi rozmówcy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uczęszczali do </w:t>
      </w:r>
      <w:r>
        <w:rPr>
          <w:rFonts w:ascii="Arial" w:hAnsi="Arial" w:cs="Arial"/>
          <w:color w:val="000000"/>
          <w:sz w:val="22"/>
          <w:szCs w:val="22"/>
        </w:rPr>
        <w:t xml:space="preserve">szkoły – 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profesjonalnego wsparcia przy wyborze dalszej ścieżki edukacyjnej</w:t>
      </w:r>
      <w:r>
        <w:rPr>
          <w:rFonts w:ascii="Arial" w:hAnsi="Arial" w:cs="Arial"/>
          <w:color w:val="000000"/>
          <w:sz w:val="22"/>
          <w:szCs w:val="22"/>
        </w:rPr>
        <w:t xml:space="preserve"> – komentuje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Sobotka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pływ pochodzenia społecznego na jakość otrzymanego wykształcenia jest znacznie silniejszy na poziomie szkoły wyższej niż średniej.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532EAA">
        <w:rPr>
          <w:rFonts w:ascii="Arial" w:hAnsi="Arial" w:cs="Arial"/>
          <w:color w:val="000000"/>
          <w:sz w:val="22"/>
          <w:szCs w:val="22"/>
        </w:rPr>
        <w:t>arówno wykształcenie matki, zawód rodziców, jak i wielkość miejscowości, w której student się wychował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mają  znaczący wpływ na jakość uczelni, w której się kształcił.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32EAA">
        <w:rPr>
          <w:rFonts w:ascii="Arial" w:hAnsi="Arial" w:cs="Arial"/>
          <w:color w:val="000000"/>
          <w:sz w:val="22"/>
          <w:szCs w:val="22"/>
        </w:rPr>
        <w:t>Dawne nierówności w dostępie do wyższych uczelni zanikły na skutek dynamicznego rozwoju sieci uczelni, ale zostały zastąpione nierównością jakości kształcenia oraz nierównym obciążeniem finansowym osób z różnych grup społecznych. W szczególności osoby z rodzin o niskim statusie społeczno-ekonomicznym, aspirujące do awansu społecznego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uzyskują dyplomy gorszych szkół wyższych. Częściej także niż osoby o wysokim SES studiują w trybie niestacjonarnym i łączą studia z pracą zawodową. Wreszcie, co bardzo istotne, awansującym społecznie znacznie rzadziej niż pozostałym studentom zdarza się pracować w zawodzie powiązanym merytorycznie z kierunkiem studiów. Rzadziej także oceniają oni wiedzę nabytą w szkole jak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przydatną w pracy zawodowej. </w:t>
      </w:r>
    </w:p>
    <w:p w:rsidR="00C24350" w:rsidRPr="00532EAA" w:rsidRDefault="00C24350" w:rsidP="0072454E">
      <w:pPr>
        <w:pStyle w:val="Pa47"/>
        <w:spacing w:after="2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32EAA">
        <w:rPr>
          <w:rFonts w:ascii="Arial" w:hAnsi="Arial" w:cs="Arial"/>
          <w:b/>
          <w:color w:val="000000"/>
          <w:sz w:val="22"/>
          <w:szCs w:val="22"/>
        </w:rPr>
        <w:t>Praca w czasie studiów</w:t>
      </w: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 xml:space="preserve">W Polsce nadal przeważa model rozwoju indywidualnego, w którym wiedzę akademicką i doświadczenie zawodowe zdobywa się odrębnie.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32EAA">
        <w:rPr>
          <w:rFonts w:ascii="Arial" w:hAnsi="Arial" w:cs="Arial"/>
          <w:color w:val="000000"/>
          <w:sz w:val="22"/>
          <w:szCs w:val="22"/>
        </w:rPr>
        <w:t>a początku pierwszego roku studiów</w:t>
      </w:r>
      <w:r w:rsidRPr="00532EAA" w:rsidDel="00EE26B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tylko co piąty student pracuje zawodowo. </w:t>
      </w:r>
    </w:p>
    <w:p w:rsidR="00C24350" w:rsidRPr="00532EAA" w:rsidRDefault="00C24350" w:rsidP="0072454E">
      <w:pPr>
        <w:jc w:val="both"/>
        <w:rPr>
          <w:rFonts w:ascii="Arial" w:hAnsi="Arial" w:cs="Arial"/>
          <w:b/>
          <w:i/>
          <w:sz w:val="18"/>
          <w:szCs w:val="18"/>
          <w:lang w:val="pl-PL" w:eastAsia="pl-PL"/>
        </w:rPr>
      </w:pPr>
      <w:r w:rsidRPr="00532EAA">
        <w:rPr>
          <w:rFonts w:ascii="Arial" w:hAnsi="Arial" w:cs="Arial"/>
          <w:b/>
          <w:i/>
          <w:sz w:val="18"/>
          <w:szCs w:val="18"/>
        </w:rPr>
        <w:t>Procent osób pracujących na początku pierwszego i na końcu ostatniego roku studiów licencjackich/inżynierskich i magisterskich według trybu studiów</w:t>
      </w:r>
      <w:r w:rsidRPr="00532EAA">
        <w:rPr>
          <w:rFonts w:ascii="Arial" w:hAnsi="Arial" w:cs="Arial"/>
          <w:b/>
          <w:i/>
          <w:sz w:val="18"/>
          <w:szCs w:val="18"/>
          <w:lang w:val="pl-PL" w:eastAsia="pl-PL"/>
        </w:rPr>
        <w:t xml:space="preserve"> </w:t>
      </w: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2EAA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591175" cy="1028700"/>
            <wp:effectExtent l="19050" t="0" r="9525" b="0"/>
            <wp:docPr id="3" name="Obraz 1" descr="C:\Users\Weronika Janda\Desktop\tabela 55.Procent osób pracujących na początku pierwszego i na końcu ostatniego roku studiów licencjackichinżynierskich i magisterskich według trybu studió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ronika Janda\Desktop\tabela 55.Procent osób pracujących na początku pierwszego i na końcu ostatniego roku studiów licencjackichinżynierskich i magisterskich według trybu studió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54E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</w:t>
      </w:r>
      <w:r w:rsidRPr="00532EAA">
        <w:rPr>
          <w:rFonts w:ascii="Arial" w:hAnsi="Arial" w:cs="Arial"/>
          <w:color w:val="000000"/>
          <w:sz w:val="22"/>
          <w:szCs w:val="22"/>
        </w:rPr>
        <w:t>od koniec ostatniego roku studiów pracuje zawodowo zaledwie 40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respondentów</w:t>
      </w:r>
      <w:r>
        <w:rPr>
          <w:rFonts w:ascii="Arial" w:hAnsi="Arial" w:cs="Arial"/>
          <w:color w:val="000000"/>
          <w:sz w:val="22"/>
          <w:szCs w:val="22"/>
        </w:rPr>
        <w:t xml:space="preserve">, przy czym niepokojące jest </w:t>
      </w:r>
      <w:r w:rsidRPr="00532EAA">
        <w:rPr>
          <w:rFonts w:ascii="Arial" w:hAnsi="Arial" w:cs="Arial"/>
          <w:color w:val="000000"/>
          <w:sz w:val="22"/>
          <w:szCs w:val="22"/>
        </w:rPr>
        <w:t>, że zaledwie w przypadku 29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 nich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praca na ostatnim roku studiów jest merytorycznie powiązana z kierunkiem nauki. </w:t>
      </w: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>Nie dziwi zatem, że ta grupa absolwentów (osiągających awans społeczny) często wyraża brak satysfakcji z ukończonych studiów. Aż 25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deklaruje, że nie zdecydowałoby się na podjęcie studiów wyższych, gdyby przyszło im ponownie dokonywać wyboru. Kolejne 23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wybrałoby natomiast inną uczelnię. </w:t>
      </w:r>
    </w:p>
    <w:p w:rsidR="00C24350" w:rsidRPr="00532EAA" w:rsidRDefault="00C24350" w:rsidP="0072454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2EAA">
        <w:rPr>
          <w:rFonts w:ascii="Arial" w:hAnsi="Arial" w:cs="Arial"/>
          <w:b/>
          <w:sz w:val="22"/>
          <w:szCs w:val="22"/>
        </w:rPr>
        <w:t xml:space="preserve">Staus zawodowy młodych </w:t>
      </w:r>
      <w:r>
        <w:rPr>
          <w:rFonts w:ascii="Arial" w:hAnsi="Arial" w:cs="Arial"/>
          <w:b/>
          <w:sz w:val="22"/>
          <w:szCs w:val="22"/>
        </w:rPr>
        <w:t>P</w:t>
      </w:r>
      <w:r w:rsidRPr="00532EAA">
        <w:rPr>
          <w:rFonts w:ascii="Arial" w:hAnsi="Arial" w:cs="Arial"/>
          <w:b/>
          <w:sz w:val="22"/>
          <w:szCs w:val="22"/>
        </w:rPr>
        <w:t>olaków a płeć</w:t>
      </w:r>
    </w:p>
    <w:p w:rsidR="00C24350" w:rsidRPr="00532EAA" w:rsidRDefault="00C24350" w:rsidP="0072454E">
      <w:pPr>
        <w:jc w:val="both"/>
        <w:rPr>
          <w:rFonts w:ascii="Arial" w:hAnsi="Arial" w:cs="Arial"/>
          <w:sz w:val="22"/>
          <w:szCs w:val="22"/>
        </w:rPr>
      </w:pP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 xml:space="preserve">Sytuacja zawodowa młodych Polaków z wykształceniem średnim i wyższym jest zróżnicowana, przy czym </w:t>
      </w:r>
      <w:r>
        <w:rPr>
          <w:rFonts w:ascii="Arial" w:hAnsi="Arial" w:cs="Arial"/>
          <w:color w:val="000000"/>
          <w:sz w:val="22"/>
          <w:szCs w:val="22"/>
        </w:rPr>
        <w:t xml:space="preserve">największe różnice widać między mężczyznami i kobietami. Płeć nie odgrywa już tak wielkiej roli w dostępie do edukacji, ma jednak </w:t>
      </w:r>
      <w:r w:rsidRPr="00532EAA">
        <w:rPr>
          <w:rFonts w:ascii="Arial" w:hAnsi="Arial" w:cs="Arial"/>
          <w:color w:val="000000"/>
          <w:sz w:val="22"/>
          <w:szCs w:val="22"/>
        </w:rPr>
        <w:t>silny wpływ na wybór profilu kształcenia w szkole średniej, wybór przedmiotów maturalnych oraz kierunku studiów. Po zakończeniu edukacji kobietom trudniej jest znaleźć pracę (szuka jej 17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respondentek i 11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respondentów). Znacznie częściej niż mężczyźni, głównie z powodu macierzyństwa, znajdują się poza rynkiem (nie mają pracy i jej nie szukają). Na utrzymaniu</w:t>
      </w:r>
      <w:r>
        <w:rPr>
          <w:rFonts w:ascii="Arial" w:hAnsi="Arial" w:cs="Arial"/>
          <w:color w:val="000000"/>
          <w:sz w:val="22"/>
          <w:szCs w:val="22"/>
        </w:rPr>
        <w:t xml:space="preserve"> innych osób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pozostaje aż 37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młodych kobiet z wykształceniem średnim i 25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z dyplomem wyższej uczelni. </w:t>
      </w:r>
    </w:p>
    <w:p w:rsidR="00C24350" w:rsidRPr="00532EAA" w:rsidRDefault="00C24350" w:rsidP="0072454E">
      <w:pPr>
        <w:pStyle w:val="Zwykytekst"/>
        <w:jc w:val="both"/>
        <w:rPr>
          <w:rFonts w:ascii="Arial" w:hAnsi="Arial" w:cs="Arial"/>
          <w:b/>
          <w:i/>
          <w:sz w:val="20"/>
          <w:szCs w:val="20"/>
        </w:rPr>
      </w:pPr>
      <w:r w:rsidRPr="00532EAA">
        <w:rPr>
          <w:rFonts w:ascii="Arial" w:hAnsi="Arial" w:cs="Arial"/>
          <w:b/>
          <w:i/>
          <w:sz w:val="20"/>
          <w:szCs w:val="20"/>
        </w:rPr>
        <w:t>Średnie zarobki miesięczne netto kobiet i mężczyzn w zależności od uzyskanego wykształcenia.</w:t>
      </w:r>
    </w:p>
    <w:p w:rsidR="00C24350" w:rsidRPr="00532EAA" w:rsidRDefault="00C24350" w:rsidP="0072454E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C24350" w:rsidRPr="00532EAA" w:rsidRDefault="00C24350" w:rsidP="0072454E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32EAA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5581650" cy="2790825"/>
            <wp:effectExtent l="19050" t="0" r="0" b="0"/>
            <wp:docPr id="4" name="Obraz 1" descr="C:\Documents and Settings\i.krysa\Ustawienia lokalne\Temporary Internet Files\Content.Word\tabela. Średnie zarobki miesięczne netto kobiet i mężczyzn w zależności od uzyskanego wykształceni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.krysa\Ustawienia lokalne\Temporary Internet Files\Content.Word\tabela. Średnie zarobki miesięczne netto kobiet i mężczyzn w zależności od uzyskanego wykształcenia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50" w:rsidRPr="00532EAA" w:rsidRDefault="00C24350" w:rsidP="0072454E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>Kobiety, które pracują, uzyskują niższe miesięczne zarobki niż mężczyźni (o 23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), nawet jeśli porównamy mężczyzn z wykształceniem średnim z kobietami z wykształceniem wyższym. </w:t>
      </w:r>
      <w:r>
        <w:rPr>
          <w:rFonts w:ascii="Arial" w:hAnsi="Arial" w:cs="Arial"/>
          <w:color w:val="000000"/>
          <w:sz w:val="22"/>
          <w:szCs w:val="22"/>
        </w:rPr>
        <w:br/>
        <w:t>K</w:t>
      </w:r>
      <w:r w:rsidRPr="00532EAA">
        <w:rPr>
          <w:rFonts w:ascii="Arial" w:hAnsi="Arial" w:cs="Arial"/>
          <w:color w:val="000000"/>
          <w:sz w:val="22"/>
          <w:szCs w:val="22"/>
        </w:rPr>
        <w:t>obiety mają też niższe aspiracje finansowe od mężczyzn. Oczekiwania płacowe mężczyzn są o około 30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wyższe, przy czym różnica jest widoczna zarówno wśród absolwentów i absolwentek szkół średnich, jak i wyższych uczelni. </w:t>
      </w:r>
    </w:p>
    <w:p w:rsidR="00C24350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 xml:space="preserve">Według wyników badania, absolwenci wyższych uczelni </w:t>
      </w:r>
      <w:r>
        <w:rPr>
          <w:rFonts w:ascii="Arial" w:hAnsi="Arial" w:cs="Arial"/>
          <w:color w:val="000000"/>
          <w:sz w:val="22"/>
          <w:szCs w:val="22"/>
        </w:rPr>
        <w:t>mają równie często problemy ze znalezieniem pracy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co osoby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z wykształceniem średnim. Odsetek poszukujących pracy, jak również struktura pracujących z uwagi na formę zatrudnienia</w:t>
      </w:r>
      <w:r>
        <w:rPr>
          <w:rFonts w:ascii="Arial" w:hAnsi="Arial" w:cs="Arial"/>
          <w:color w:val="000000"/>
          <w:sz w:val="22"/>
          <w:szCs w:val="22"/>
        </w:rPr>
        <w:t>, są zbliżone w obu grupach.</w:t>
      </w: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ryb studiowania i rodzaj uczelni (publiczne </w:t>
      </w:r>
      <w:r>
        <w:rPr>
          <w:rFonts w:ascii="Arial" w:hAnsi="Arial" w:cs="Arial"/>
          <w:color w:val="000000"/>
          <w:sz w:val="22"/>
          <w:szCs w:val="22"/>
        </w:rPr>
        <w:t>czy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niepubliczne) nie mają silnego wpływu na prawdopodobieństwo zatrudnienia. Co ważne, wbrew obiegowym opiniom, odsetek zatrudnionych na umowach cywilnoprawnych (tzw. „umowach śmieciowych”) jest niski w całej badanej populacji (ok. 4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) i mało zróżnicowany między grupami społecznymi. </w:t>
      </w: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lastRenderedPageBreak/>
        <w:t>Poziom wykształcenia jest wyraźnie odzwierciedlony w wynagrodzeniach respondentów. Osoby z wyższym wykształceniem zarabiają średnio miesięcznie o 15,5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więcej niż respondenci z wykształceniem maturalnym. Charakterystyczne jest jednak, że zróżnicowanie wynagrodzeń ze względu na pochodzenie społeczne wewnątrz populacji osób z wyższym wykształceniem jest nawet silniejsze niż między różnymi kategoriami wykształcenia respondentów. Osoby z dyplomem magistra posiadające matki z wyższym wykształceniem osiągają dochody o 19</w:t>
      </w:r>
      <w:r>
        <w:rPr>
          <w:rFonts w:ascii="Arial" w:hAnsi="Arial" w:cs="Arial"/>
          <w:color w:val="000000"/>
          <w:sz w:val="22"/>
          <w:szCs w:val="22"/>
        </w:rPr>
        <w:t xml:space="preserve"> proc.</w:t>
      </w:r>
      <w:r w:rsidRPr="00532EAA">
        <w:rPr>
          <w:rFonts w:ascii="Arial" w:hAnsi="Arial" w:cs="Arial"/>
          <w:color w:val="000000"/>
          <w:sz w:val="22"/>
          <w:szCs w:val="22"/>
        </w:rPr>
        <w:t xml:space="preserve"> wyższe od tych magistrów, których matki nie ukończyły studiów. </w:t>
      </w:r>
    </w:p>
    <w:p w:rsidR="00C24350" w:rsidRPr="00532EAA" w:rsidRDefault="00C24350" w:rsidP="0072454E">
      <w:pPr>
        <w:pStyle w:val="Pa47"/>
        <w:spacing w:after="220"/>
        <w:jc w:val="both"/>
        <w:rPr>
          <w:rFonts w:ascii="Arial" w:hAnsi="Arial" w:cs="Arial"/>
          <w:color w:val="000000"/>
          <w:sz w:val="22"/>
          <w:szCs w:val="22"/>
        </w:rPr>
      </w:pPr>
      <w:r w:rsidRPr="00532EAA">
        <w:rPr>
          <w:rFonts w:ascii="Arial" w:hAnsi="Arial" w:cs="Arial"/>
          <w:color w:val="000000"/>
          <w:sz w:val="22"/>
          <w:szCs w:val="22"/>
        </w:rPr>
        <w:t xml:space="preserve">Zgodnie z oczekiwaniami i wynikami wcześniejszych badań korzyści z wykształcenia rosną z czasem. Im więcej czasu upływa od zakończenia nauki i wejścia na rynek pracy, tym bardziej zwiększa się różnica między przeciętnym wynagrodzeniem otrzymywanym przez absolwentów uczelni i osoby z wykształceniem średnim, ale także między magistrami i posiadaczami tytułu zawodowego licencjata. </w:t>
      </w:r>
    </w:p>
    <w:p w:rsidR="00C24350" w:rsidRPr="00532EAA" w:rsidRDefault="00C24350" w:rsidP="0072454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24350" w:rsidRDefault="00C24350" w:rsidP="0072454E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C24350" w:rsidRPr="006E29A7" w:rsidRDefault="00C24350" w:rsidP="007245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E29A7">
        <w:rPr>
          <w:rFonts w:ascii="Arial" w:hAnsi="Arial" w:cs="Arial"/>
          <w:color w:val="auto"/>
          <w:sz w:val="20"/>
          <w:szCs w:val="20"/>
        </w:rPr>
        <w:t>Pełny raport</w:t>
      </w:r>
      <w:r w:rsidRPr="00C24350">
        <w:rPr>
          <w:rFonts w:ascii="Arial" w:hAnsi="Arial" w:cs="Arial"/>
          <w:b/>
          <w:color w:val="auto"/>
          <w:sz w:val="20"/>
          <w:szCs w:val="20"/>
        </w:rPr>
        <w:t xml:space="preserve">  </w:t>
      </w:r>
      <w:r w:rsidR="006E29A7">
        <w:rPr>
          <w:rFonts w:ascii="Arial" w:hAnsi="Arial" w:cs="Arial"/>
          <w:b/>
          <w:color w:val="auto"/>
          <w:sz w:val="20"/>
          <w:szCs w:val="20"/>
        </w:rPr>
        <w:t>„</w:t>
      </w:r>
      <w:r w:rsidRPr="00C24350">
        <w:rPr>
          <w:rFonts w:ascii="Arial" w:hAnsi="Arial" w:cs="Arial"/>
          <w:b/>
          <w:bCs/>
          <w:color w:val="auto"/>
          <w:sz w:val="20"/>
          <w:szCs w:val="20"/>
        </w:rPr>
        <w:t>Mobilność społeczna i przestrzenna w kontekście wyborów edukacyjnych</w:t>
      </w:r>
      <w:r w:rsidR="006E29A7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C2435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E29A7">
        <w:rPr>
          <w:rFonts w:ascii="Arial" w:hAnsi="Arial" w:cs="Arial"/>
          <w:color w:val="auto"/>
          <w:sz w:val="20"/>
          <w:szCs w:val="20"/>
        </w:rPr>
        <w:t xml:space="preserve">dostępny jest na stronie </w:t>
      </w:r>
      <w:r w:rsidR="0072454E">
        <w:rPr>
          <w:rFonts w:ascii="Arial" w:hAnsi="Arial" w:cs="Arial"/>
          <w:b/>
          <w:color w:val="auto"/>
          <w:sz w:val="20"/>
          <w:szCs w:val="20"/>
        </w:rPr>
        <w:t>eduantuzjaści.pl</w:t>
      </w:r>
      <w:r w:rsidR="006E29A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E29A7" w:rsidRPr="006E29A7">
        <w:rPr>
          <w:rFonts w:ascii="Arial" w:hAnsi="Arial" w:cs="Arial"/>
          <w:color w:val="auto"/>
          <w:sz w:val="20"/>
          <w:szCs w:val="20"/>
        </w:rPr>
        <w:t>w zakładce</w:t>
      </w:r>
      <w:r w:rsidR="006E29A7" w:rsidRPr="006E29A7">
        <w:rPr>
          <w:rFonts w:ascii="Arial" w:hAnsi="Arial" w:cs="Arial"/>
          <w:b/>
          <w:color w:val="auto"/>
          <w:sz w:val="20"/>
          <w:szCs w:val="20"/>
        </w:rPr>
        <w:t xml:space="preserve"> publikacje</w:t>
      </w:r>
    </w:p>
    <w:p w:rsidR="00C24350" w:rsidRPr="00532EAA" w:rsidRDefault="00C24350" w:rsidP="0072454E">
      <w:pPr>
        <w:pStyle w:val="txt"/>
        <w:spacing w:line="276" w:lineRule="auto"/>
        <w:rPr>
          <w:color w:val="auto"/>
          <w:sz w:val="22"/>
          <w:szCs w:val="22"/>
          <w:lang w:val="pt-PT"/>
        </w:rPr>
      </w:pPr>
    </w:p>
    <w:p w:rsidR="0072454E" w:rsidRDefault="0072454E" w:rsidP="0072454E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</w:p>
    <w:p w:rsidR="0072454E" w:rsidRDefault="0072454E" w:rsidP="0072454E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</w:p>
    <w:p w:rsidR="0072454E" w:rsidRDefault="0072454E" w:rsidP="0072454E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</w:p>
    <w:p w:rsidR="0072454E" w:rsidRDefault="0072454E" w:rsidP="0072454E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</w:p>
    <w:p w:rsidR="00C24350" w:rsidRPr="00532EAA" w:rsidRDefault="00C24350" w:rsidP="0072454E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  <w:r w:rsidRPr="00532EAA">
        <w:rPr>
          <w:b/>
          <w:sz w:val="16"/>
          <w:szCs w:val="16"/>
          <w:u w:val="single"/>
        </w:rPr>
        <w:t>Informacja o Instytucie Badań Edukacyjnych:</w:t>
      </w:r>
    </w:p>
    <w:p w:rsidR="00C24350" w:rsidRPr="00532EAA" w:rsidRDefault="00C24350" w:rsidP="0072454E">
      <w:pPr>
        <w:pStyle w:val="txt"/>
        <w:spacing w:line="240" w:lineRule="auto"/>
        <w:rPr>
          <w:sz w:val="16"/>
          <w:szCs w:val="16"/>
        </w:rPr>
      </w:pPr>
      <w:r w:rsidRPr="00532EAA">
        <w:rPr>
          <w:sz w:val="16"/>
          <w:szCs w:val="16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532EAA">
        <w:rPr>
          <w:sz w:val="16"/>
          <w:szCs w:val="16"/>
        </w:rPr>
        <w:t>evidence-based</w:t>
      </w:r>
      <w:proofErr w:type="spellEnd"/>
      <w:r w:rsidRPr="00532EAA">
        <w:rPr>
          <w:sz w:val="16"/>
          <w:szCs w:val="16"/>
        </w:rPr>
        <w:t xml:space="preserve"> </w:t>
      </w:r>
      <w:proofErr w:type="spellStart"/>
      <w:r w:rsidRPr="00532EAA">
        <w:rPr>
          <w:sz w:val="16"/>
          <w:szCs w:val="16"/>
        </w:rPr>
        <w:t>policy</w:t>
      </w:r>
      <w:proofErr w:type="spellEnd"/>
      <w:r w:rsidRPr="00532EAA">
        <w:rPr>
          <w:sz w:val="16"/>
          <w:szCs w:val="16"/>
        </w:rPr>
        <w:t xml:space="preserve"> and </w:t>
      </w:r>
      <w:proofErr w:type="spellStart"/>
      <w:r w:rsidRPr="00532EAA">
        <w:rPr>
          <w:sz w:val="16"/>
          <w:szCs w:val="16"/>
        </w:rPr>
        <w:t>practice</w:t>
      </w:r>
      <w:proofErr w:type="spellEnd"/>
      <w:r w:rsidRPr="00532EAA">
        <w:rPr>
          <w:sz w:val="16"/>
          <w:szCs w:val="16"/>
        </w:rPr>
        <w:t>) i szczególnie dużą wagę przywiązuje do badań, których wyniki mogą zostać wykorzystane w praktyce i polityce edukacyjnej na szczeblu krajowym i lokalnym.</w:t>
      </w:r>
    </w:p>
    <w:p w:rsidR="00C24350" w:rsidRPr="00532EAA" w:rsidRDefault="005B4C89" w:rsidP="0072454E">
      <w:pPr>
        <w:pStyle w:val="txt"/>
        <w:spacing w:line="240" w:lineRule="auto"/>
        <w:rPr>
          <w:sz w:val="16"/>
          <w:szCs w:val="16"/>
        </w:rPr>
      </w:pPr>
      <w:hyperlink r:id="rId10" w:history="1">
        <w:r w:rsidR="00C24350" w:rsidRPr="00532EAA">
          <w:rPr>
            <w:rStyle w:val="Hipercze"/>
            <w:sz w:val="16"/>
            <w:szCs w:val="16"/>
          </w:rPr>
          <w:t>www.ibe.edu.pl</w:t>
        </w:r>
      </w:hyperlink>
    </w:p>
    <w:p w:rsidR="00C24350" w:rsidRPr="00532EAA" w:rsidRDefault="00C24350" w:rsidP="0072454E">
      <w:pPr>
        <w:pStyle w:val="txt"/>
        <w:spacing w:line="240" w:lineRule="auto"/>
        <w:rPr>
          <w:sz w:val="16"/>
          <w:szCs w:val="16"/>
        </w:rPr>
      </w:pPr>
    </w:p>
    <w:p w:rsidR="00C24350" w:rsidRPr="00532EAA" w:rsidRDefault="00C24350" w:rsidP="0072454E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  <w:r w:rsidRPr="00532EAA">
        <w:rPr>
          <w:b/>
          <w:sz w:val="16"/>
          <w:szCs w:val="16"/>
          <w:u w:val="single"/>
        </w:rPr>
        <w:t>Informacje o projekcie Entuzjaści Edukacji:</w:t>
      </w:r>
    </w:p>
    <w:p w:rsidR="00C24350" w:rsidRPr="00532EAA" w:rsidRDefault="00C24350" w:rsidP="0072454E">
      <w:pPr>
        <w:pStyle w:val="txt"/>
        <w:spacing w:line="240" w:lineRule="auto"/>
        <w:rPr>
          <w:sz w:val="16"/>
          <w:szCs w:val="16"/>
        </w:rPr>
      </w:pPr>
      <w:r w:rsidRPr="00532EAA">
        <w:rPr>
          <w:sz w:val="16"/>
          <w:szCs w:val="16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</w:t>
      </w:r>
      <w:proofErr w:type="spellStart"/>
      <w:r w:rsidRPr="00532EAA">
        <w:rPr>
          <w:sz w:val="16"/>
          <w:szCs w:val="16"/>
        </w:rPr>
        <w:t>Poddziałanie</w:t>
      </w:r>
      <w:proofErr w:type="spellEnd"/>
      <w:r w:rsidRPr="00532EAA">
        <w:rPr>
          <w:sz w:val="16"/>
          <w:szCs w:val="16"/>
        </w:rPr>
        <w:t xml:space="preserve"> 3.1.1 Tworzenie warunków i narzędzi do monitorowania, ewaluacji i badań systemu oświaty.</w:t>
      </w:r>
    </w:p>
    <w:p w:rsidR="00C24350" w:rsidRPr="002E488F" w:rsidRDefault="005B4C89" w:rsidP="0072454E">
      <w:pPr>
        <w:pStyle w:val="txt"/>
        <w:spacing w:line="240" w:lineRule="auto"/>
        <w:rPr>
          <w:sz w:val="16"/>
          <w:szCs w:val="16"/>
          <w:lang w:val="en-US"/>
        </w:rPr>
      </w:pPr>
      <w:hyperlink r:id="rId11" w:history="1">
        <w:r w:rsidR="00C24350" w:rsidRPr="002E488F">
          <w:rPr>
            <w:rStyle w:val="Hipercze"/>
            <w:sz w:val="16"/>
            <w:szCs w:val="16"/>
            <w:lang w:val="en-US"/>
          </w:rPr>
          <w:t>www.eduentuzjasci.pl</w:t>
        </w:r>
      </w:hyperlink>
    </w:p>
    <w:p w:rsidR="00C24350" w:rsidRPr="002E488F" w:rsidRDefault="00C24350" w:rsidP="0072454E">
      <w:pPr>
        <w:pStyle w:val="txt"/>
        <w:spacing w:line="240" w:lineRule="auto"/>
        <w:rPr>
          <w:i/>
          <w:sz w:val="16"/>
          <w:szCs w:val="16"/>
          <w:lang w:val="en-US"/>
        </w:rPr>
      </w:pPr>
    </w:p>
    <w:p w:rsidR="00C24350" w:rsidRPr="002E488F" w:rsidRDefault="00C24350" w:rsidP="0072454E">
      <w:pPr>
        <w:pStyle w:val="txt"/>
        <w:spacing w:line="240" w:lineRule="auto"/>
        <w:rPr>
          <w:i/>
          <w:sz w:val="16"/>
          <w:szCs w:val="16"/>
          <w:lang w:val="en-US"/>
        </w:rPr>
      </w:pPr>
    </w:p>
    <w:p w:rsidR="006E29A7" w:rsidRDefault="006E29A7" w:rsidP="0072454E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6E29A7" w:rsidRDefault="006E29A7" w:rsidP="0072454E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2454E" w:rsidRPr="006E29A7" w:rsidRDefault="00C24350" w:rsidP="0072454E">
      <w:pPr>
        <w:jc w:val="both"/>
        <w:rPr>
          <w:rFonts w:ascii="Arial" w:hAnsi="Arial" w:cs="Arial"/>
          <w:sz w:val="20"/>
          <w:szCs w:val="20"/>
          <w:lang w:val="pl-PL"/>
        </w:rPr>
      </w:pPr>
      <w:r w:rsidRPr="006E29A7">
        <w:rPr>
          <w:rFonts w:ascii="Arial" w:hAnsi="Arial" w:cs="Arial"/>
          <w:sz w:val="20"/>
          <w:szCs w:val="20"/>
          <w:lang w:val="pl-PL"/>
        </w:rPr>
        <w:t>Kontakt dla mediów :</w:t>
      </w:r>
    </w:p>
    <w:p w:rsidR="0072454E" w:rsidRPr="006E29A7" w:rsidRDefault="0072454E" w:rsidP="0072454E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72454E" w:rsidRPr="006E29A7" w:rsidRDefault="00C24350" w:rsidP="0072454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E29A7">
        <w:rPr>
          <w:rFonts w:ascii="Arial" w:hAnsi="Arial" w:cs="Arial"/>
          <w:sz w:val="18"/>
          <w:szCs w:val="18"/>
          <w:lang w:val="pl-PL"/>
        </w:rPr>
        <w:t>Weronika Janda</w:t>
      </w:r>
    </w:p>
    <w:p w:rsidR="0072454E" w:rsidRPr="006E29A7" w:rsidRDefault="00C24350" w:rsidP="0072454E">
      <w:pPr>
        <w:jc w:val="both"/>
        <w:rPr>
          <w:rFonts w:ascii="Arial" w:hAnsi="Arial" w:cs="Arial"/>
          <w:sz w:val="18"/>
          <w:szCs w:val="18"/>
          <w:lang w:val="en-US"/>
        </w:rPr>
      </w:pPr>
      <w:r w:rsidRPr="006E29A7">
        <w:rPr>
          <w:rFonts w:ascii="Arial" w:hAnsi="Arial" w:cs="Arial"/>
          <w:sz w:val="18"/>
          <w:szCs w:val="18"/>
          <w:lang w:val="en-US"/>
        </w:rPr>
        <w:t>Marketing &amp; Communications Consultants</w:t>
      </w:r>
    </w:p>
    <w:p w:rsidR="0072454E" w:rsidRPr="006E29A7" w:rsidRDefault="00C24350" w:rsidP="0072454E">
      <w:pPr>
        <w:jc w:val="both"/>
        <w:rPr>
          <w:rFonts w:ascii="Arial" w:hAnsi="Arial" w:cs="Arial"/>
          <w:sz w:val="18"/>
          <w:szCs w:val="18"/>
        </w:rPr>
      </w:pPr>
      <w:r w:rsidRPr="006E29A7">
        <w:rPr>
          <w:rFonts w:ascii="Arial" w:hAnsi="Arial" w:cs="Arial"/>
          <w:sz w:val="18"/>
          <w:szCs w:val="18"/>
          <w:lang w:val="pl-PL"/>
        </w:rPr>
        <w:t xml:space="preserve">ul. </w:t>
      </w:r>
      <w:r w:rsidRPr="006E29A7">
        <w:rPr>
          <w:rFonts w:ascii="Arial" w:hAnsi="Arial" w:cs="Arial"/>
          <w:sz w:val="18"/>
          <w:szCs w:val="18"/>
        </w:rPr>
        <w:t>Wilcza 28/10, 00-544 Warszawa</w:t>
      </w:r>
    </w:p>
    <w:p w:rsidR="0072454E" w:rsidRPr="006E29A7" w:rsidRDefault="00C24350" w:rsidP="0072454E">
      <w:pPr>
        <w:jc w:val="both"/>
        <w:rPr>
          <w:rFonts w:ascii="Arial" w:hAnsi="Arial" w:cs="Arial"/>
          <w:sz w:val="18"/>
          <w:szCs w:val="18"/>
        </w:rPr>
      </w:pPr>
      <w:r w:rsidRPr="006E29A7">
        <w:rPr>
          <w:rFonts w:ascii="Arial" w:hAnsi="Arial" w:cs="Arial"/>
          <w:sz w:val="18"/>
          <w:szCs w:val="18"/>
        </w:rPr>
        <w:t xml:space="preserve">e-mail: </w:t>
      </w:r>
      <w:hyperlink r:id="rId12" w:history="1">
        <w:r w:rsidRPr="006E29A7">
          <w:rPr>
            <w:rStyle w:val="Hipercze"/>
            <w:rFonts w:ascii="Arial" w:hAnsi="Arial" w:cs="Arial"/>
            <w:sz w:val="18"/>
            <w:szCs w:val="18"/>
          </w:rPr>
          <w:t>janda@mcconsultants.pl</w:t>
        </w:r>
      </w:hyperlink>
      <w:r w:rsidRPr="006E29A7">
        <w:rPr>
          <w:rFonts w:ascii="Arial" w:hAnsi="Arial" w:cs="Arial"/>
          <w:sz w:val="18"/>
          <w:szCs w:val="18"/>
        </w:rPr>
        <w:t>, t</w:t>
      </w:r>
    </w:p>
    <w:p w:rsidR="0072454E" w:rsidRPr="006E29A7" w:rsidRDefault="00C24350" w:rsidP="0072454E">
      <w:pPr>
        <w:jc w:val="both"/>
        <w:rPr>
          <w:rFonts w:ascii="Arial" w:hAnsi="Arial" w:cs="Arial"/>
          <w:sz w:val="18"/>
          <w:szCs w:val="18"/>
        </w:rPr>
      </w:pPr>
      <w:r w:rsidRPr="006E29A7">
        <w:rPr>
          <w:rFonts w:ascii="Arial" w:hAnsi="Arial" w:cs="Arial"/>
          <w:sz w:val="18"/>
          <w:szCs w:val="18"/>
        </w:rPr>
        <w:t xml:space="preserve">el. kom. +48 662 086 500, </w:t>
      </w:r>
    </w:p>
    <w:p w:rsidR="00C24350" w:rsidRPr="006E29A7" w:rsidRDefault="00C24350" w:rsidP="0072454E">
      <w:pPr>
        <w:jc w:val="both"/>
        <w:rPr>
          <w:rFonts w:ascii="Arial" w:hAnsi="Arial" w:cs="Arial"/>
          <w:sz w:val="18"/>
          <w:szCs w:val="18"/>
        </w:rPr>
      </w:pPr>
      <w:r w:rsidRPr="006E29A7">
        <w:rPr>
          <w:rFonts w:ascii="Arial" w:hAnsi="Arial" w:cs="Arial"/>
          <w:sz w:val="18"/>
          <w:szCs w:val="18"/>
        </w:rPr>
        <w:t>tel. (+48 22) 40 66 100/101 wew 23</w:t>
      </w:r>
    </w:p>
    <w:p w:rsidR="004B55BB" w:rsidRPr="0072454E" w:rsidRDefault="004B55BB" w:rsidP="0072454E">
      <w:pPr>
        <w:pStyle w:val="txt"/>
        <w:spacing w:line="240" w:lineRule="auto"/>
      </w:pPr>
    </w:p>
    <w:sectPr w:rsidR="004B55BB" w:rsidRPr="0072454E" w:rsidSect="00532EAA">
      <w:headerReference w:type="default" r:id="rId13"/>
      <w:footerReference w:type="default" r:id="rId14"/>
      <w:pgSz w:w="11906" w:h="16838"/>
      <w:pgMar w:top="1678" w:right="737" w:bottom="1304" w:left="1531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FE" w:rsidRDefault="00241AFE">
      <w:r>
        <w:separator/>
      </w:r>
    </w:p>
  </w:endnote>
  <w:endnote w:type="continuationSeparator" w:id="0">
    <w:p w:rsidR="00241AFE" w:rsidRDefault="0024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 Light">
    <w:altName w:val="Myriad Pro Light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31" w:rsidRPr="00727094" w:rsidRDefault="00CF7E31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FE" w:rsidRDefault="00241AFE">
      <w:r>
        <w:separator/>
      </w:r>
    </w:p>
  </w:footnote>
  <w:footnote w:type="continuationSeparator" w:id="0">
    <w:p w:rsidR="00241AFE" w:rsidRDefault="00241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31" w:rsidRPr="00AB7DC2" w:rsidRDefault="00CF7E31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-85725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70E8"/>
    <w:rsid w:val="000246C8"/>
    <w:rsid w:val="00032044"/>
    <w:rsid w:val="00033E89"/>
    <w:rsid w:val="00035847"/>
    <w:rsid w:val="0003780B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13E4"/>
    <w:rsid w:val="00084554"/>
    <w:rsid w:val="00086521"/>
    <w:rsid w:val="0009350F"/>
    <w:rsid w:val="000969B2"/>
    <w:rsid w:val="000A003D"/>
    <w:rsid w:val="000A1A27"/>
    <w:rsid w:val="000A3CBE"/>
    <w:rsid w:val="000A5EB1"/>
    <w:rsid w:val="000A63C9"/>
    <w:rsid w:val="000A7451"/>
    <w:rsid w:val="000B3CD5"/>
    <w:rsid w:val="000C00CF"/>
    <w:rsid w:val="000F0930"/>
    <w:rsid w:val="000F54DB"/>
    <w:rsid w:val="001028A2"/>
    <w:rsid w:val="001031D2"/>
    <w:rsid w:val="001125FD"/>
    <w:rsid w:val="001154D1"/>
    <w:rsid w:val="001159B7"/>
    <w:rsid w:val="00122A0D"/>
    <w:rsid w:val="00123FD3"/>
    <w:rsid w:val="00135DD3"/>
    <w:rsid w:val="0014002A"/>
    <w:rsid w:val="00142BA9"/>
    <w:rsid w:val="0014526C"/>
    <w:rsid w:val="0015155B"/>
    <w:rsid w:val="00151C8C"/>
    <w:rsid w:val="00154046"/>
    <w:rsid w:val="00171B49"/>
    <w:rsid w:val="00172085"/>
    <w:rsid w:val="00173E40"/>
    <w:rsid w:val="00176961"/>
    <w:rsid w:val="0019115D"/>
    <w:rsid w:val="00194665"/>
    <w:rsid w:val="001A12B2"/>
    <w:rsid w:val="001A1B60"/>
    <w:rsid w:val="001A5062"/>
    <w:rsid w:val="001B26F9"/>
    <w:rsid w:val="001B39FF"/>
    <w:rsid w:val="001B5665"/>
    <w:rsid w:val="001B6597"/>
    <w:rsid w:val="001B7BEC"/>
    <w:rsid w:val="001D30D7"/>
    <w:rsid w:val="001E1A5B"/>
    <w:rsid w:val="001E1D2D"/>
    <w:rsid w:val="001E366A"/>
    <w:rsid w:val="001E717E"/>
    <w:rsid w:val="001E7BB7"/>
    <w:rsid w:val="001F0DBC"/>
    <w:rsid w:val="001F53D6"/>
    <w:rsid w:val="001F5A39"/>
    <w:rsid w:val="001F6F48"/>
    <w:rsid w:val="001F780D"/>
    <w:rsid w:val="0021728F"/>
    <w:rsid w:val="00230EDF"/>
    <w:rsid w:val="0023103D"/>
    <w:rsid w:val="00232919"/>
    <w:rsid w:val="0023309D"/>
    <w:rsid w:val="00236281"/>
    <w:rsid w:val="00241AFE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0034"/>
    <w:rsid w:val="002B0574"/>
    <w:rsid w:val="002B0D4C"/>
    <w:rsid w:val="002B3F77"/>
    <w:rsid w:val="002B47D6"/>
    <w:rsid w:val="002B7897"/>
    <w:rsid w:val="002C6B75"/>
    <w:rsid w:val="002C73A8"/>
    <w:rsid w:val="002D0757"/>
    <w:rsid w:val="002D555E"/>
    <w:rsid w:val="002E0761"/>
    <w:rsid w:val="002E48A2"/>
    <w:rsid w:val="002E6616"/>
    <w:rsid w:val="002E70FD"/>
    <w:rsid w:val="002E7332"/>
    <w:rsid w:val="002F07E7"/>
    <w:rsid w:val="00300839"/>
    <w:rsid w:val="00302006"/>
    <w:rsid w:val="00302955"/>
    <w:rsid w:val="00303CA7"/>
    <w:rsid w:val="00305637"/>
    <w:rsid w:val="00313015"/>
    <w:rsid w:val="00317DCF"/>
    <w:rsid w:val="00325F93"/>
    <w:rsid w:val="0032765C"/>
    <w:rsid w:val="00331465"/>
    <w:rsid w:val="003352EF"/>
    <w:rsid w:val="00335471"/>
    <w:rsid w:val="003373B7"/>
    <w:rsid w:val="00342FDF"/>
    <w:rsid w:val="00345473"/>
    <w:rsid w:val="00346312"/>
    <w:rsid w:val="0035200C"/>
    <w:rsid w:val="00352DEA"/>
    <w:rsid w:val="003544D5"/>
    <w:rsid w:val="0036327B"/>
    <w:rsid w:val="003664D7"/>
    <w:rsid w:val="00375683"/>
    <w:rsid w:val="00376109"/>
    <w:rsid w:val="003761C5"/>
    <w:rsid w:val="00380C14"/>
    <w:rsid w:val="00383BC7"/>
    <w:rsid w:val="00383BC9"/>
    <w:rsid w:val="0038688F"/>
    <w:rsid w:val="00387F89"/>
    <w:rsid w:val="003943E9"/>
    <w:rsid w:val="003960EA"/>
    <w:rsid w:val="003976FD"/>
    <w:rsid w:val="003A1EC5"/>
    <w:rsid w:val="003A202E"/>
    <w:rsid w:val="003A3351"/>
    <w:rsid w:val="003A5A1E"/>
    <w:rsid w:val="003A7D23"/>
    <w:rsid w:val="003B1AC2"/>
    <w:rsid w:val="003B563F"/>
    <w:rsid w:val="003B6D9A"/>
    <w:rsid w:val="003B7F24"/>
    <w:rsid w:val="003C1A4C"/>
    <w:rsid w:val="003C4244"/>
    <w:rsid w:val="003C5F0E"/>
    <w:rsid w:val="003D7112"/>
    <w:rsid w:val="003E17C5"/>
    <w:rsid w:val="003E2487"/>
    <w:rsid w:val="003E39E2"/>
    <w:rsid w:val="003E7CE7"/>
    <w:rsid w:val="003F31E9"/>
    <w:rsid w:val="0040063B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878"/>
    <w:rsid w:val="00435B08"/>
    <w:rsid w:val="00436FDD"/>
    <w:rsid w:val="00452DF0"/>
    <w:rsid w:val="004532CE"/>
    <w:rsid w:val="004567F6"/>
    <w:rsid w:val="00456856"/>
    <w:rsid w:val="004616FC"/>
    <w:rsid w:val="00481508"/>
    <w:rsid w:val="004854F2"/>
    <w:rsid w:val="00491016"/>
    <w:rsid w:val="004913BD"/>
    <w:rsid w:val="00496AB3"/>
    <w:rsid w:val="004A2D81"/>
    <w:rsid w:val="004A4C9D"/>
    <w:rsid w:val="004B55BB"/>
    <w:rsid w:val="004B75D6"/>
    <w:rsid w:val="004D3E27"/>
    <w:rsid w:val="004D61C8"/>
    <w:rsid w:val="004E13CA"/>
    <w:rsid w:val="004E2591"/>
    <w:rsid w:val="004E5BB5"/>
    <w:rsid w:val="004E6FBA"/>
    <w:rsid w:val="004F39CB"/>
    <w:rsid w:val="004F6D7B"/>
    <w:rsid w:val="004F736D"/>
    <w:rsid w:val="00503633"/>
    <w:rsid w:val="005201F9"/>
    <w:rsid w:val="005207F8"/>
    <w:rsid w:val="00520D4E"/>
    <w:rsid w:val="00521EB1"/>
    <w:rsid w:val="00522F0A"/>
    <w:rsid w:val="00523B64"/>
    <w:rsid w:val="00527D48"/>
    <w:rsid w:val="005323B2"/>
    <w:rsid w:val="00532C78"/>
    <w:rsid w:val="00532EAA"/>
    <w:rsid w:val="00533C07"/>
    <w:rsid w:val="00533CD5"/>
    <w:rsid w:val="00535B0A"/>
    <w:rsid w:val="005375E8"/>
    <w:rsid w:val="00540925"/>
    <w:rsid w:val="00541CE1"/>
    <w:rsid w:val="00544F7C"/>
    <w:rsid w:val="00545D0B"/>
    <w:rsid w:val="005564EA"/>
    <w:rsid w:val="005571FE"/>
    <w:rsid w:val="00557ACC"/>
    <w:rsid w:val="00560DCB"/>
    <w:rsid w:val="00563537"/>
    <w:rsid w:val="00567945"/>
    <w:rsid w:val="00573AD9"/>
    <w:rsid w:val="005762E2"/>
    <w:rsid w:val="00576C85"/>
    <w:rsid w:val="00577063"/>
    <w:rsid w:val="005841B4"/>
    <w:rsid w:val="005878DF"/>
    <w:rsid w:val="005926F8"/>
    <w:rsid w:val="005958F2"/>
    <w:rsid w:val="005A1EAC"/>
    <w:rsid w:val="005A4CE0"/>
    <w:rsid w:val="005A774F"/>
    <w:rsid w:val="005B0FE0"/>
    <w:rsid w:val="005B459C"/>
    <w:rsid w:val="005B4C89"/>
    <w:rsid w:val="005B5D0F"/>
    <w:rsid w:val="005C2062"/>
    <w:rsid w:val="005C72F0"/>
    <w:rsid w:val="005D0DC7"/>
    <w:rsid w:val="005D4D8F"/>
    <w:rsid w:val="005E0E9D"/>
    <w:rsid w:val="005E1DBB"/>
    <w:rsid w:val="005E223A"/>
    <w:rsid w:val="005E326E"/>
    <w:rsid w:val="005E5716"/>
    <w:rsid w:val="005F306F"/>
    <w:rsid w:val="005F42F4"/>
    <w:rsid w:val="00611F81"/>
    <w:rsid w:val="006147A0"/>
    <w:rsid w:val="00615948"/>
    <w:rsid w:val="00615BC1"/>
    <w:rsid w:val="00615E96"/>
    <w:rsid w:val="00620A92"/>
    <w:rsid w:val="0062398E"/>
    <w:rsid w:val="006431DC"/>
    <w:rsid w:val="00650FC9"/>
    <w:rsid w:val="00664A0C"/>
    <w:rsid w:val="0066553D"/>
    <w:rsid w:val="006667A1"/>
    <w:rsid w:val="00667002"/>
    <w:rsid w:val="00667148"/>
    <w:rsid w:val="006710F7"/>
    <w:rsid w:val="006753D6"/>
    <w:rsid w:val="006805DF"/>
    <w:rsid w:val="0068314A"/>
    <w:rsid w:val="0068340B"/>
    <w:rsid w:val="0068411D"/>
    <w:rsid w:val="00691FB6"/>
    <w:rsid w:val="006951B5"/>
    <w:rsid w:val="006A0E90"/>
    <w:rsid w:val="006A3664"/>
    <w:rsid w:val="006A4429"/>
    <w:rsid w:val="006A7D97"/>
    <w:rsid w:val="006B0238"/>
    <w:rsid w:val="006B060A"/>
    <w:rsid w:val="006B4539"/>
    <w:rsid w:val="006C3965"/>
    <w:rsid w:val="006C4CB5"/>
    <w:rsid w:val="006C6FB1"/>
    <w:rsid w:val="006D34E4"/>
    <w:rsid w:val="006D795C"/>
    <w:rsid w:val="006E29A7"/>
    <w:rsid w:val="006E29B8"/>
    <w:rsid w:val="006E653A"/>
    <w:rsid w:val="006F2AC9"/>
    <w:rsid w:val="006F2AD5"/>
    <w:rsid w:val="006F570A"/>
    <w:rsid w:val="006F73DE"/>
    <w:rsid w:val="00702370"/>
    <w:rsid w:val="00703F51"/>
    <w:rsid w:val="00706008"/>
    <w:rsid w:val="00710967"/>
    <w:rsid w:val="007127EB"/>
    <w:rsid w:val="0071323E"/>
    <w:rsid w:val="00720915"/>
    <w:rsid w:val="007213DE"/>
    <w:rsid w:val="00723604"/>
    <w:rsid w:val="0072454E"/>
    <w:rsid w:val="007256A8"/>
    <w:rsid w:val="00727094"/>
    <w:rsid w:val="00732DBA"/>
    <w:rsid w:val="00735A61"/>
    <w:rsid w:val="007373FC"/>
    <w:rsid w:val="00740CB3"/>
    <w:rsid w:val="00747E24"/>
    <w:rsid w:val="00751088"/>
    <w:rsid w:val="007606EB"/>
    <w:rsid w:val="00761DFF"/>
    <w:rsid w:val="00772135"/>
    <w:rsid w:val="0077220C"/>
    <w:rsid w:val="00772B3F"/>
    <w:rsid w:val="0079231A"/>
    <w:rsid w:val="007A152E"/>
    <w:rsid w:val="007A446E"/>
    <w:rsid w:val="007A4519"/>
    <w:rsid w:val="007B71FC"/>
    <w:rsid w:val="007C1ADA"/>
    <w:rsid w:val="007C36F3"/>
    <w:rsid w:val="007D7E8E"/>
    <w:rsid w:val="007E1F93"/>
    <w:rsid w:val="007E3DED"/>
    <w:rsid w:val="007E4A8C"/>
    <w:rsid w:val="007E6A71"/>
    <w:rsid w:val="007F3828"/>
    <w:rsid w:val="007F4941"/>
    <w:rsid w:val="007F62F8"/>
    <w:rsid w:val="00802CDF"/>
    <w:rsid w:val="00814BDB"/>
    <w:rsid w:val="0081728A"/>
    <w:rsid w:val="008172E0"/>
    <w:rsid w:val="00825270"/>
    <w:rsid w:val="00827451"/>
    <w:rsid w:val="0083055A"/>
    <w:rsid w:val="00831969"/>
    <w:rsid w:val="00832DA9"/>
    <w:rsid w:val="008354BD"/>
    <w:rsid w:val="00835A83"/>
    <w:rsid w:val="00836BFD"/>
    <w:rsid w:val="00837C31"/>
    <w:rsid w:val="008439F6"/>
    <w:rsid w:val="00844790"/>
    <w:rsid w:val="00845974"/>
    <w:rsid w:val="00847F80"/>
    <w:rsid w:val="00854B29"/>
    <w:rsid w:val="008574CE"/>
    <w:rsid w:val="0087000D"/>
    <w:rsid w:val="00871D0D"/>
    <w:rsid w:val="00872389"/>
    <w:rsid w:val="008728D3"/>
    <w:rsid w:val="00882D57"/>
    <w:rsid w:val="00885BDE"/>
    <w:rsid w:val="00887756"/>
    <w:rsid w:val="008900A6"/>
    <w:rsid w:val="00891323"/>
    <w:rsid w:val="0089383C"/>
    <w:rsid w:val="008941AF"/>
    <w:rsid w:val="008964FC"/>
    <w:rsid w:val="008A2A59"/>
    <w:rsid w:val="008B2027"/>
    <w:rsid w:val="008C0071"/>
    <w:rsid w:val="008C18A3"/>
    <w:rsid w:val="008D16DE"/>
    <w:rsid w:val="008F2619"/>
    <w:rsid w:val="008F6C4F"/>
    <w:rsid w:val="009049C4"/>
    <w:rsid w:val="009057C6"/>
    <w:rsid w:val="009152CE"/>
    <w:rsid w:val="00915B91"/>
    <w:rsid w:val="0092617A"/>
    <w:rsid w:val="00942C67"/>
    <w:rsid w:val="009447BF"/>
    <w:rsid w:val="00951493"/>
    <w:rsid w:val="0095251E"/>
    <w:rsid w:val="009528C5"/>
    <w:rsid w:val="00953E8A"/>
    <w:rsid w:val="00956469"/>
    <w:rsid w:val="009577CB"/>
    <w:rsid w:val="00966423"/>
    <w:rsid w:val="00966612"/>
    <w:rsid w:val="009676A2"/>
    <w:rsid w:val="0097037E"/>
    <w:rsid w:val="00970B6B"/>
    <w:rsid w:val="00973FC6"/>
    <w:rsid w:val="00977230"/>
    <w:rsid w:val="00977296"/>
    <w:rsid w:val="00982C8F"/>
    <w:rsid w:val="00991F05"/>
    <w:rsid w:val="009A6B78"/>
    <w:rsid w:val="009B531B"/>
    <w:rsid w:val="009C3AE4"/>
    <w:rsid w:val="009C657F"/>
    <w:rsid w:val="009D2588"/>
    <w:rsid w:val="009D299B"/>
    <w:rsid w:val="009D5ED1"/>
    <w:rsid w:val="009D71DB"/>
    <w:rsid w:val="009E0C70"/>
    <w:rsid w:val="009E212D"/>
    <w:rsid w:val="009E4757"/>
    <w:rsid w:val="009F4798"/>
    <w:rsid w:val="00A035BF"/>
    <w:rsid w:val="00A251EF"/>
    <w:rsid w:val="00A25E0F"/>
    <w:rsid w:val="00A30C4A"/>
    <w:rsid w:val="00A32645"/>
    <w:rsid w:val="00A36E7A"/>
    <w:rsid w:val="00A41130"/>
    <w:rsid w:val="00A437B7"/>
    <w:rsid w:val="00A44C81"/>
    <w:rsid w:val="00A73E20"/>
    <w:rsid w:val="00A76D9B"/>
    <w:rsid w:val="00A8118A"/>
    <w:rsid w:val="00A90F8A"/>
    <w:rsid w:val="00A92939"/>
    <w:rsid w:val="00A95963"/>
    <w:rsid w:val="00A95F4C"/>
    <w:rsid w:val="00A96AE0"/>
    <w:rsid w:val="00AA6ADB"/>
    <w:rsid w:val="00AA7038"/>
    <w:rsid w:val="00AA7F31"/>
    <w:rsid w:val="00AB76E8"/>
    <w:rsid w:val="00AB7DC2"/>
    <w:rsid w:val="00AC0B31"/>
    <w:rsid w:val="00AC3B28"/>
    <w:rsid w:val="00AC4482"/>
    <w:rsid w:val="00AC6810"/>
    <w:rsid w:val="00AC7C56"/>
    <w:rsid w:val="00AE234E"/>
    <w:rsid w:val="00AF0B4C"/>
    <w:rsid w:val="00AF11AA"/>
    <w:rsid w:val="00AF1B13"/>
    <w:rsid w:val="00AF5D63"/>
    <w:rsid w:val="00AF6FB1"/>
    <w:rsid w:val="00B00805"/>
    <w:rsid w:val="00B07437"/>
    <w:rsid w:val="00B101F3"/>
    <w:rsid w:val="00B23290"/>
    <w:rsid w:val="00B242E1"/>
    <w:rsid w:val="00B24596"/>
    <w:rsid w:val="00B33EB2"/>
    <w:rsid w:val="00B3424F"/>
    <w:rsid w:val="00B44109"/>
    <w:rsid w:val="00B47DE6"/>
    <w:rsid w:val="00B47F0F"/>
    <w:rsid w:val="00B47F5C"/>
    <w:rsid w:val="00B5196C"/>
    <w:rsid w:val="00B51C9C"/>
    <w:rsid w:val="00B57784"/>
    <w:rsid w:val="00B71716"/>
    <w:rsid w:val="00B76566"/>
    <w:rsid w:val="00B76C91"/>
    <w:rsid w:val="00B7748F"/>
    <w:rsid w:val="00B8552A"/>
    <w:rsid w:val="00B90430"/>
    <w:rsid w:val="00B91F1B"/>
    <w:rsid w:val="00B945FA"/>
    <w:rsid w:val="00B94F79"/>
    <w:rsid w:val="00BA2BE1"/>
    <w:rsid w:val="00BA47C6"/>
    <w:rsid w:val="00BB0EC3"/>
    <w:rsid w:val="00BB2703"/>
    <w:rsid w:val="00BB7E5C"/>
    <w:rsid w:val="00BC1521"/>
    <w:rsid w:val="00BC503D"/>
    <w:rsid w:val="00BD01F9"/>
    <w:rsid w:val="00BD0512"/>
    <w:rsid w:val="00BD5476"/>
    <w:rsid w:val="00BE4CD2"/>
    <w:rsid w:val="00BE58B7"/>
    <w:rsid w:val="00BF2778"/>
    <w:rsid w:val="00C00F1F"/>
    <w:rsid w:val="00C0451E"/>
    <w:rsid w:val="00C04974"/>
    <w:rsid w:val="00C07BE0"/>
    <w:rsid w:val="00C1041B"/>
    <w:rsid w:val="00C13D4D"/>
    <w:rsid w:val="00C15835"/>
    <w:rsid w:val="00C24350"/>
    <w:rsid w:val="00C34CFF"/>
    <w:rsid w:val="00C355AF"/>
    <w:rsid w:val="00C420C1"/>
    <w:rsid w:val="00C43B25"/>
    <w:rsid w:val="00C4536B"/>
    <w:rsid w:val="00C454D3"/>
    <w:rsid w:val="00C50700"/>
    <w:rsid w:val="00C52752"/>
    <w:rsid w:val="00C60EC5"/>
    <w:rsid w:val="00C6246F"/>
    <w:rsid w:val="00C86249"/>
    <w:rsid w:val="00C872F5"/>
    <w:rsid w:val="00C921C4"/>
    <w:rsid w:val="00C96F2E"/>
    <w:rsid w:val="00C97A8F"/>
    <w:rsid w:val="00CA17DA"/>
    <w:rsid w:val="00CA25B5"/>
    <w:rsid w:val="00CA5613"/>
    <w:rsid w:val="00CA57C7"/>
    <w:rsid w:val="00CB1429"/>
    <w:rsid w:val="00CB1F1C"/>
    <w:rsid w:val="00CB22A3"/>
    <w:rsid w:val="00CB2719"/>
    <w:rsid w:val="00CC0081"/>
    <w:rsid w:val="00CC2315"/>
    <w:rsid w:val="00CC490E"/>
    <w:rsid w:val="00CD25F5"/>
    <w:rsid w:val="00CD7031"/>
    <w:rsid w:val="00CF1490"/>
    <w:rsid w:val="00CF2F46"/>
    <w:rsid w:val="00CF37F4"/>
    <w:rsid w:val="00CF7E31"/>
    <w:rsid w:val="00D04F19"/>
    <w:rsid w:val="00D05643"/>
    <w:rsid w:val="00D1420E"/>
    <w:rsid w:val="00D178D0"/>
    <w:rsid w:val="00D17CBB"/>
    <w:rsid w:val="00D344FF"/>
    <w:rsid w:val="00D50A58"/>
    <w:rsid w:val="00D54B3E"/>
    <w:rsid w:val="00D6513C"/>
    <w:rsid w:val="00D71BF7"/>
    <w:rsid w:val="00D77CCC"/>
    <w:rsid w:val="00D77F34"/>
    <w:rsid w:val="00D80237"/>
    <w:rsid w:val="00D8228A"/>
    <w:rsid w:val="00D82D2A"/>
    <w:rsid w:val="00D86145"/>
    <w:rsid w:val="00D87CE5"/>
    <w:rsid w:val="00D95456"/>
    <w:rsid w:val="00DA1EC4"/>
    <w:rsid w:val="00DA5DA5"/>
    <w:rsid w:val="00DA7966"/>
    <w:rsid w:val="00DB01FC"/>
    <w:rsid w:val="00DB356A"/>
    <w:rsid w:val="00DB6353"/>
    <w:rsid w:val="00DC682E"/>
    <w:rsid w:val="00DD1C43"/>
    <w:rsid w:val="00DD24E1"/>
    <w:rsid w:val="00DD5CDA"/>
    <w:rsid w:val="00DD6067"/>
    <w:rsid w:val="00DE095A"/>
    <w:rsid w:val="00DE30A8"/>
    <w:rsid w:val="00DE40E4"/>
    <w:rsid w:val="00DE4184"/>
    <w:rsid w:val="00DE44DE"/>
    <w:rsid w:val="00DF19C6"/>
    <w:rsid w:val="00E107F8"/>
    <w:rsid w:val="00E12724"/>
    <w:rsid w:val="00E25B86"/>
    <w:rsid w:val="00E26A0D"/>
    <w:rsid w:val="00E3325A"/>
    <w:rsid w:val="00E35051"/>
    <w:rsid w:val="00E42E6C"/>
    <w:rsid w:val="00E473B0"/>
    <w:rsid w:val="00E57371"/>
    <w:rsid w:val="00E674E5"/>
    <w:rsid w:val="00E67F78"/>
    <w:rsid w:val="00E71F38"/>
    <w:rsid w:val="00E74941"/>
    <w:rsid w:val="00E8043C"/>
    <w:rsid w:val="00E8066B"/>
    <w:rsid w:val="00E85A8F"/>
    <w:rsid w:val="00E927B4"/>
    <w:rsid w:val="00E94C76"/>
    <w:rsid w:val="00E95262"/>
    <w:rsid w:val="00E96861"/>
    <w:rsid w:val="00E97832"/>
    <w:rsid w:val="00EA377F"/>
    <w:rsid w:val="00EB0B64"/>
    <w:rsid w:val="00EB2D30"/>
    <w:rsid w:val="00EB2E9C"/>
    <w:rsid w:val="00EB4387"/>
    <w:rsid w:val="00EC1B34"/>
    <w:rsid w:val="00EC5D55"/>
    <w:rsid w:val="00EE226D"/>
    <w:rsid w:val="00EE3D83"/>
    <w:rsid w:val="00EF2330"/>
    <w:rsid w:val="00F00C75"/>
    <w:rsid w:val="00F01284"/>
    <w:rsid w:val="00F02161"/>
    <w:rsid w:val="00F034C8"/>
    <w:rsid w:val="00F11EFB"/>
    <w:rsid w:val="00F1323A"/>
    <w:rsid w:val="00F16DE4"/>
    <w:rsid w:val="00F1759F"/>
    <w:rsid w:val="00F17EC3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6655"/>
    <w:rsid w:val="00F56A0C"/>
    <w:rsid w:val="00F62659"/>
    <w:rsid w:val="00F65649"/>
    <w:rsid w:val="00F6573B"/>
    <w:rsid w:val="00F660A3"/>
    <w:rsid w:val="00F72EC8"/>
    <w:rsid w:val="00F80D0E"/>
    <w:rsid w:val="00F8106B"/>
    <w:rsid w:val="00F82F37"/>
    <w:rsid w:val="00FA3B9A"/>
    <w:rsid w:val="00FB13A2"/>
    <w:rsid w:val="00FB1442"/>
    <w:rsid w:val="00FB5FA9"/>
    <w:rsid w:val="00FB76F2"/>
    <w:rsid w:val="00FC0A43"/>
    <w:rsid w:val="00FD14A3"/>
    <w:rsid w:val="00FD3A06"/>
    <w:rsid w:val="00FD5E00"/>
    <w:rsid w:val="00FD6B6A"/>
    <w:rsid w:val="00FE5E74"/>
    <w:rsid w:val="00FF0C42"/>
    <w:rsid w:val="00FF2DC3"/>
    <w:rsid w:val="00FF325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">
    <w:name w:val="normal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paragraph" w:customStyle="1" w:styleId="Pa47">
    <w:name w:val="Pa47"/>
    <w:basedOn w:val="Normalny"/>
    <w:next w:val="Normalny"/>
    <w:rsid w:val="00540925"/>
    <w:pPr>
      <w:autoSpaceDE w:val="0"/>
      <w:autoSpaceDN w:val="0"/>
      <w:adjustRightInd w:val="0"/>
      <w:spacing w:line="201" w:lineRule="atLeast"/>
    </w:pPr>
    <w:rPr>
      <w:rFonts w:ascii="Myriad Pro Light" w:hAnsi="Myriad Pro Light"/>
      <w:lang w:val="pl-PL" w:eastAsia="pl-PL"/>
    </w:rPr>
  </w:style>
  <w:style w:type="paragraph" w:customStyle="1" w:styleId="Default">
    <w:name w:val="Default"/>
    <w:rsid w:val="00540925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4">
    <w:name w:val="A4"/>
    <w:uiPriority w:val="99"/>
    <w:rsid w:val="00CF7E31"/>
    <w:rPr>
      <w:rFonts w:cs="Myriad Pro Light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960EA"/>
    <w:rPr>
      <w:rFonts w:ascii="Consolas" w:eastAsiaTheme="minorHAnsi" w:hAnsi="Consolas" w:cstheme="minorBidi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60E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da@mcconsultant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entuzjasc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be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34287-4EE0-48CB-9C24-122BD006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http://eduentuzjasci.pl/publikacje/dpnp</vt:lpwstr>
      </vt:variant>
      <vt:variant>
        <vt:lpwstr/>
      </vt:variant>
      <vt:variant>
        <vt:i4>3080231</vt:i4>
      </vt:variant>
      <vt:variant>
        <vt:i4>3</vt:i4>
      </vt:variant>
      <vt:variant>
        <vt:i4>0</vt:i4>
      </vt:variant>
      <vt:variant>
        <vt:i4>5</vt:i4>
      </vt:variant>
      <vt:variant>
        <vt:lpwstr>http://eduentuzjasci.pl/images/stories/publikacje/ibe-rekomendacje-ppp-ponadgimnazjalne.pdf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http://eduentuzjasci.pl/images/stories/publikacje/ibe-rekomendacje-ppp-gimnazja.pdf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Weronika Janda</cp:lastModifiedBy>
  <cp:revision>4</cp:revision>
  <cp:lastPrinted>2014-01-10T11:16:00Z</cp:lastPrinted>
  <dcterms:created xsi:type="dcterms:W3CDTF">2015-01-30T12:53:00Z</dcterms:created>
  <dcterms:modified xsi:type="dcterms:W3CDTF">2015-02-02T14:54:00Z</dcterms:modified>
</cp:coreProperties>
</file>